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A783" w14:textId="77777777" w:rsidR="006A77A9" w:rsidRDefault="006A77A9" w:rsidP="006A77A9">
      <w:pPr>
        <w:snapToGrid w:val="0"/>
        <w:jc w:val="center"/>
        <w:rPr>
          <w:rFonts w:ascii="Garamond" w:hAnsi="Garamond"/>
          <w:b/>
          <w:color w:val="984806" w:themeColor="accent6" w:themeShade="80"/>
          <w:sz w:val="28"/>
        </w:rPr>
      </w:pPr>
    </w:p>
    <w:p w14:paraId="59E428AD" w14:textId="77777777" w:rsidR="006A77A9" w:rsidRDefault="006A77A9" w:rsidP="006A77A9">
      <w:pPr>
        <w:snapToGrid w:val="0"/>
        <w:jc w:val="center"/>
        <w:rPr>
          <w:rFonts w:ascii="Garamond" w:hAnsi="Garamond"/>
          <w:b/>
          <w:color w:val="984806" w:themeColor="accent6" w:themeShade="80"/>
          <w:sz w:val="28"/>
        </w:rPr>
      </w:pPr>
    </w:p>
    <w:p w14:paraId="20F957C1" w14:textId="77777777" w:rsidR="006A77A9" w:rsidRDefault="006A77A9" w:rsidP="006A77A9">
      <w:pPr>
        <w:snapToGrid w:val="0"/>
        <w:jc w:val="center"/>
        <w:rPr>
          <w:rFonts w:ascii="Garamond" w:hAnsi="Garamond"/>
          <w:b/>
          <w:color w:val="984806" w:themeColor="accent6" w:themeShade="80"/>
          <w:sz w:val="28"/>
        </w:rPr>
      </w:pPr>
    </w:p>
    <w:p w14:paraId="50793BDF" w14:textId="77777777" w:rsidR="00324A6D" w:rsidRPr="00324A6D" w:rsidRDefault="00324A6D" w:rsidP="006A77A9">
      <w:pPr>
        <w:snapToGrid w:val="0"/>
        <w:jc w:val="both"/>
        <w:rPr>
          <w:rFonts w:ascii="Garamond" w:eastAsia="SimSun" w:hAnsi="Garamond"/>
          <w:lang w:eastAsia="zh-CN"/>
        </w:rPr>
      </w:pPr>
      <w:bookmarkStart w:id="0" w:name="_GoBack"/>
      <w:bookmarkEnd w:id="0"/>
    </w:p>
    <w:p w14:paraId="0B142E67" w14:textId="77777777" w:rsidR="006A77A9" w:rsidRPr="002E7042" w:rsidRDefault="006A77A9" w:rsidP="006A77A9">
      <w:pPr>
        <w:snapToGrid w:val="0"/>
        <w:contextualSpacing/>
        <w:jc w:val="center"/>
        <w:rPr>
          <w:rFonts w:ascii="新細明體" w:eastAsia="新細明體" w:hAnsi="新細明體"/>
          <w:b/>
          <w:color w:val="984806" w:themeColor="accent6" w:themeShade="80"/>
        </w:rPr>
      </w:pPr>
      <w:r>
        <w:rPr>
          <w:rFonts w:ascii="新細明體" w:eastAsia="新細明體" w:hAnsi="新細明體" w:hint="eastAsia"/>
          <w:b/>
          <w:color w:val="984806" w:themeColor="accent6" w:themeShade="80"/>
        </w:rPr>
        <w:t>《元代</w:t>
      </w:r>
      <w:r w:rsidRPr="002E7042">
        <w:rPr>
          <w:rFonts w:ascii="新細明體" w:eastAsia="新細明體" w:hAnsi="新細明體" w:hint="eastAsia"/>
          <w:b/>
          <w:color w:val="984806" w:themeColor="accent6" w:themeShade="80"/>
        </w:rPr>
        <w:t>景教銅</w:t>
      </w:r>
      <w:r>
        <w:rPr>
          <w:rFonts w:ascii="新細明體" w:eastAsia="新細明體" w:hAnsi="新細明體" w:hint="eastAsia"/>
          <w:b/>
          <w:color w:val="984806" w:themeColor="accent6" w:themeShade="80"/>
        </w:rPr>
        <w:t>牌展》</w:t>
      </w:r>
      <w:r w:rsidRPr="002E7042">
        <w:rPr>
          <w:rFonts w:ascii="新細明體" w:eastAsia="新細明體" w:hAnsi="新細明體" w:hint="eastAsia"/>
          <w:b/>
          <w:color w:val="984806" w:themeColor="accent6" w:themeShade="80"/>
        </w:rPr>
        <w:t>活動</w:t>
      </w:r>
    </w:p>
    <w:p w14:paraId="2044E6D5" w14:textId="77777777" w:rsidR="006A77A9" w:rsidRPr="002E7042" w:rsidRDefault="006A77A9" w:rsidP="006A77A9">
      <w:pPr>
        <w:snapToGrid w:val="0"/>
        <w:contextualSpacing/>
        <w:rPr>
          <w:rFonts w:ascii="新細明體" w:eastAsia="新細明體" w:hAnsi="新細明體"/>
        </w:rPr>
      </w:pPr>
    </w:p>
    <w:p w14:paraId="0E5842D0" w14:textId="77777777" w:rsidR="006A77A9" w:rsidRPr="002E7042" w:rsidRDefault="006A77A9" w:rsidP="006A77A9">
      <w:pPr>
        <w:snapToGrid w:val="0"/>
        <w:contextualSpacing/>
        <w:jc w:val="both"/>
        <w:rPr>
          <w:rFonts w:ascii="新細明體" w:eastAsia="新細明體" w:hAnsi="新細明體"/>
          <w:b/>
          <w:color w:val="E36C0A"/>
        </w:rPr>
      </w:pPr>
      <w:r w:rsidRPr="002E7042">
        <w:rPr>
          <w:rFonts w:ascii="新細明體" w:eastAsia="新細明體" w:hAnsi="新細明體"/>
          <w:b/>
          <w:color w:val="E36C0A"/>
        </w:rPr>
        <w:t>景教國際學術會議</w:t>
      </w:r>
    </w:p>
    <w:p w14:paraId="6B07D956"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b/>
          <w:color w:val="000000"/>
        </w:rPr>
        <w:t xml:space="preserve">日期: </w:t>
      </w:r>
      <w:r w:rsidRPr="002E7042">
        <w:rPr>
          <w:rFonts w:ascii="新細明體" w:eastAsia="新細明體" w:hAnsi="新細明體"/>
          <w:color w:val="000000"/>
        </w:rPr>
        <w:t>2015年6月10日至12日</w:t>
      </w:r>
    </w:p>
    <w:p w14:paraId="2729A5CA" w14:textId="77777777" w:rsidR="006A77A9" w:rsidRPr="00186217" w:rsidRDefault="006A77A9" w:rsidP="006A77A9">
      <w:pPr>
        <w:snapToGrid w:val="0"/>
        <w:contextualSpacing/>
        <w:jc w:val="both"/>
        <w:rPr>
          <w:rFonts w:ascii="新細明體" w:hAnsi="新細明體"/>
          <w:color w:val="000000"/>
        </w:rPr>
      </w:pPr>
      <w:r w:rsidRPr="002E7042">
        <w:rPr>
          <w:rFonts w:ascii="新細明體" w:eastAsia="新細明體" w:hAnsi="新細明體"/>
          <w:b/>
          <w:color w:val="000000"/>
        </w:rPr>
        <w:t>地點:</w:t>
      </w:r>
      <w:r w:rsidRPr="002E7042">
        <w:rPr>
          <w:rFonts w:ascii="新細明體" w:eastAsia="新細明體" w:hAnsi="新細明體"/>
          <w:color w:val="000000"/>
        </w:rPr>
        <w:t xml:space="preserve"> 分別於香港大學</w:t>
      </w:r>
      <w:r w:rsidRPr="002E7042">
        <w:rPr>
          <w:rFonts w:ascii="新細明體" w:eastAsia="新細明體" w:hAnsi="新細明體" w:hint="eastAsia"/>
        </w:rPr>
        <w:t>（2015年6月10日和12日）</w:t>
      </w:r>
      <w:r w:rsidRPr="002E7042">
        <w:rPr>
          <w:rFonts w:ascii="新細明體" w:eastAsia="新細明體" w:hAnsi="新細明體"/>
          <w:color w:val="000000"/>
        </w:rPr>
        <w:t>及中文大學</w:t>
      </w:r>
      <w:r w:rsidRPr="002E7042">
        <w:rPr>
          <w:rFonts w:ascii="新細明體" w:eastAsia="新細明體" w:hAnsi="新細明體" w:hint="eastAsia"/>
          <w:color w:val="000000"/>
        </w:rPr>
        <w:t xml:space="preserve"> </w:t>
      </w:r>
      <w:r w:rsidRPr="002E7042">
        <w:rPr>
          <w:rFonts w:ascii="新細明體" w:eastAsia="新細明體" w:hAnsi="新細明體" w:hint="eastAsia"/>
        </w:rPr>
        <w:t>(2015年6月11日）舉行</w:t>
      </w:r>
    </w:p>
    <w:p w14:paraId="03C9FF71"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b/>
          <w:color w:val="000000"/>
        </w:rPr>
        <w:t>現已接受報名</w:t>
      </w:r>
      <w:r w:rsidRPr="002E7042">
        <w:rPr>
          <w:rFonts w:ascii="新細明體" w:eastAsia="新細明體" w:hAnsi="新細明體" w:hint="eastAsia"/>
          <w:b/>
          <w:color w:val="000000"/>
        </w:rPr>
        <w:t>，請務必登記</w:t>
      </w:r>
      <w:r w:rsidRPr="002E7042">
        <w:rPr>
          <w:rFonts w:ascii="新細明體" w:eastAsia="新細明體" w:hAnsi="新細明體"/>
          <w:b/>
          <w:color w:val="000000"/>
        </w:rPr>
        <w:t>*。</w:t>
      </w:r>
      <w:r w:rsidRPr="002E7042">
        <w:rPr>
          <w:rFonts w:ascii="新細明體" w:eastAsia="新細明體" w:hAnsi="新細明體"/>
          <w:color w:val="000000"/>
        </w:rPr>
        <w:t>請瀏覽：</w:t>
      </w:r>
    </w:p>
    <w:p w14:paraId="77594958" w14:textId="77777777" w:rsidR="006A77A9" w:rsidRPr="002E7042" w:rsidRDefault="00346DE7" w:rsidP="006A77A9">
      <w:pPr>
        <w:snapToGrid w:val="0"/>
        <w:contextualSpacing/>
        <w:jc w:val="both"/>
        <w:rPr>
          <w:rFonts w:ascii="新細明體" w:eastAsia="新細明體" w:hAnsi="新細明體"/>
          <w:color w:val="000000"/>
        </w:rPr>
      </w:pPr>
      <w:hyperlink r:id="rId8" w:history="1">
        <w:r w:rsidR="006A77A9" w:rsidRPr="002E7042">
          <w:rPr>
            <w:rStyle w:val="a7"/>
            <w:rFonts w:ascii="新細明體" w:eastAsia="新細明體" w:hAnsi="新細明體"/>
          </w:rPr>
          <w:t>http://www.hkihss.hku.hk/events/jingjiao2015/index.html</w:t>
        </w:r>
      </w:hyperlink>
    </w:p>
    <w:p w14:paraId="375FB71F" w14:textId="77777777" w:rsidR="006A77A9" w:rsidRPr="002E7042" w:rsidRDefault="006A77A9" w:rsidP="006A77A9">
      <w:pPr>
        <w:snapToGrid w:val="0"/>
        <w:contextualSpacing/>
        <w:jc w:val="both"/>
        <w:rPr>
          <w:rFonts w:ascii="新細明體" w:eastAsia="新細明體" w:hAnsi="新細明體"/>
        </w:rPr>
      </w:pPr>
      <w:r w:rsidRPr="002E7042">
        <w:rPr>
          <w:rFonts w:ascii="新細明體" w:eastAsia="新細明體" w:hAnsi="新細明體"/>
        </w:rPr>
        <w:t>*名</w:t>
      </w:r>
      <w:r w:rsidRPr="002E7042">
        <w:rPr>
          <w:rFonts w:ascii="新細明體" w:eastAsia="新細明體" w:hAnsi="新細明體" w:cs="Arial"/>
          <w:shd w:val="clear" w:color="auto" w:fill="FFFFFF"/>
        </w:rPr>
        <w:t>額有</w:t>
      </w:r>
      <w:r w:rsidRPr="002E7042">
        <w:rPr>
          <w:rFonts w:ascii="新細明體" w:eastAsia="新細明體" w:hAnsi="新細明體" w:cs="細明體" w:hint="eastAsia"/>
          <w:shd w:val="clear" w:color="auto" w:fill="FFFFFF"/>
        </w:rPr>
        <w:t>限，</w:t>
      </w:r>
      <w:r w:rsidRPr="002E7042">
        <w:rPr>
          <w:rFonts w:ascii="新細明體" w:eastAsia="新細明體" w:hAnsi="新細明體"/>
        </w:rPr>
        <w:t>先到先得。</w:t>
      </w:r>
    </w:p>
    <w:p w14:paraId="6E00E75E" w14:textId="77777777" w:rsidR="006A77A9" w:rsidRPr="002E7042" w:rsidRDefault="006A77A9" w:rsidP="006A77A9">
      <w:pPr>
        <w:snapToGrid w:val="0"/>
        <w:contextualSpacing/>
        <w:jc w:val="both"/>
        <w:rPr>
          <w:rFonts w:ascii="新細明體" w:eastAsia="新細明體" w:hAnsi="新細明體"/>
          <w:color w:val="000000"/>
        </w:rPr>
      </w:pPr>
    </w:p>
    <w:p w14:paraId="33B8E973" w14:textId="77777777" w:rsidR="006A77A9" w:rsidRPr="002E7042" w:rsidRDefault="006A77A9" w:rsidP="006A77A9">
      <w:pPr>
        <w:snapToGrid w:val="0"/>
        <w:contextualSpacing/>
        <w:rPr>
          <w:rFonts w:ascii="新細明體" w:eastAsia="新細明體" w:hAnsi="新細明體"/>
        </w:rPr>
      </w:pPr>
      <w:r w:rsidRPr="002E7042">
        <w:rPr>
          <w:rFonts w:ascii="新細明體" w:eastAsia="新細明體" w:hAnsi="新細明體" w:hint="eastAsia"/>
        </w:rPr>
        <w:t>首場活動為「景教國際學術會議」，為期三天，就唐元代景教信仰及東亞地區的宗教及文化影響舉行國際會議。</w:t>
      </w:r>
    </w:p>
    <w:p w14:paraId="57E0B49F" w14:textId="77777777" w:rsidR="006A77A9" w:rsidRPr="002E7042" w:rsidRDefault="006A77A9" w:rsidP="006A77A9">
      <w:pPr>
        <w:snapToGrid w:val="0"/>
        <w:contextualSpacing/>
        <w:rPr>
          <w:rFonts w:ascii="新細明體" w:eastAsia="新細明體" w:hAnsi="新細明體"/>
        </w:rPr>
      </w:pPr>
    </w:p>
    <w:p w14:paraId="627E1B6A" w14:textId="662DE342" w:rsidR="006A77A9" w:rsidRPr="002E7042" w:rsidRDefault="006A77A9" w:rsidP="006A77A9">
      <w:pPr>
        <w:snapToGrid w:val="0"/>
        <w:contextualSpacing/>
        <w:rPr>
          <w:rFonts w:ascii="新細明體" w:eastAsia="新細明體" w:hAnsi="新細明體"/>
        </w:rPr>
      </w:pPr>
      <w:r w:rsidRPr="002E7042">
        <w:rPr>
          <w:rFonts w:ascii="新細明體" w:eastAsia="新細明體" w:hAnsi="新細明體" w:hint="eastAsia"/>
        </w:rPr>
        <w:t>會議由香港大學人民社會研究所，香港大學中文學院，中大崇基神學院及香港大學美術博物館聯合舉辦，從藝術</w:t>
      </w:r>
      <w:r w:rsidR="003B190D">
        <w:rPr>
          <w:rFonts w:ascii="新細明體" w:eastAsia="新細明體" w:hAnsi="新細明體" w:cs="新細明體"/>
          <w:bCs/>
          <w:color w:val="000000"/>
          <w:u w:color="000000"/>
        </w:rPr>
        <w:t>、</w:t>
      </w:r>
      <w:r w:rsidRPr="002E7042">
        <w:rPr>
          <w:rFonts w:ascii="新細明體" w:eastAsia="新細明體" w:hAnsi="新細明體" w:cs="新細明體"/>
          <w:bCs/>
          <w:color w:val="000000"/>
          <w:u w:color="000000"/>
        </w:rPr>
        <w:t>科學</w:t>
      </w:r>
      <w:r w:rsidR="003B190D">
        <w:rPr>
          <w:rFonts w:ascii="新細明體" w:eastAsia="新細明體" w:hAnsi="新細明體" w:cs="新細明體"/>
          <w:bCs/>
          <w:color w:val="000000"/>
          <w:u w:color="000000"/>
        </w:rPr>
        <w:t>、</w:t>
      </w:r>
      <w:r w:rsidRPr="002E7042">
        <w:rPr>
          <w:rFonts w:ascii="新細明體" w:eastAsia="新細明體" w:hAnsi="新細明體" w:cs="新細明體"/>
          <w:bCs/>
          <w:color w:val="000000"/>
          <w:u w:color="000000"/>
        </w:rPr>
        <w:t>宗教影響</w:t>
      </w:r>
      <w:r w:rsidR="003B190D">
        <w:rPr>
          <w:rFonts w:ascii="新細明體" w:eastAsia="新細明體" w:hAnsi="新細明體" w:cs="新細明體"/>
          <w:bCs/>
          <w:color w:val="000000"/>
          <w:u w:color="000000"/>
        </w:rPr>
        <w:t>、</w:t>
      </w:r>
      <w:r w:rsidRPr="002E7042">
        <w:rPr>
          <w:rFonts w:ascii="新細明體" w:eastAsia="新細明體" w:hAnsi="新細明體" w:cs="新細明體"/>
          <w:bCs/>
          <w:color w:val="000000"/>
          <w:u w:color="000000"/>
        </w:rPr>
        <w:t>語言及文本</w:t>
      </w:r>
      <w:r w:rsidRPr="002E7042">
        <w:rPr>
          <w:rFonts w:ascii="新細明體" w:eastAsia="新細明體" w:hAnsi="新細明體" w:hint="eastAsia"/>
        </w:rPr>
        <w:t>五個主題探討景教，目的讓不同學科領域的研究者和學者參與，擴大其對景教和景教十字之研究。</w:t>
      </w:r>
    </w:p>
    <w:p w14:paraId="1AEEA1AE" w14:textId="77777777" w:rsidR="006A77A9" w:rsidRPr="00186217" w:rsidRDefault="006A77A9" w:rsidP="006A77A9">
      <w:pPr>
        <w:snapToGrid w:val="0"/>
        <w:contextualSpacing/>
        <w:jc w:val="both"/>
        <w:rPr>
          <w:rFonts w:ascii="新細明體" w:hAnsi="新細明體"/>
          <w:color w:val="E36C0A" w:themeColor="accent6" w:themeShade="BF"/>
        </w:rPr>
      </w:pPr>
    </w:p>
    <w:p w14:paraId="4EC29E83" w14:textId="77777777" w:rsidR="006A77A9" w:rsidRPr="002E7042" w:rsidRDefault="006A77A9" w:rsidP="006A77A9">
      <w:pPr>
        <w:snapToGrid w:val="0"/>
        <w:contextualSpacing/>
        <w:jc w:val="both"/>
        <w:rPr>
          <w:rFonts w:ascii="新細明體" w:eastAsia="新細明體" w:hAnsi="新細明體"/>
          <w:b/>
          <w:color w:val="E36C0A"/>
        </w:rPr>
      </w:pPr>
      <w:r w:rsidRPr="002E7042">
        <w:rPr>
          <w:rFonts w:ascii="新細明體" w:eastAsia="新細明體" w:hAnsi="新細明體"/>
          <w:b/>
          <w:color w:val="E36C0A"/>
        </w:rPr>
        <w:t>香港大學博物館學會和香港大學美術博物館聯辦講座</w:t>
      </w:r>
    </w:p>
    <w:p w14:paraId="1B47F7FC" w14:textId="77777777" w:rsidR="006A77A9" w:rsidRPr="002E7042" w:rsidRDefault="006A77A9" w:rsidP="006A77A9">
      <w:pPr>
        <w:snapToGrid w:val="0"/>
        <w:contextualSpacing/>
        <w:jc w:val="both"/>
        <w:rPr>
          <w:rFonts w:ascii="新細明體" w:eastAsia="新細明體" w:hAnsi="新細明體"/>
          <w:b/>
          <w:color w:val="000000"/>
        </w:rPr>
      </w:pPr>
      <w:r w:rsidRPr="002E7042">
        <w:rPr>
          <w:rFonts w:ascii="新細明體" w:eastAsia="新細明體" w:hAnsi="新細明體" w:hint="eastAsia"/>
          <w:b/>
          <w:color w:val="000000"/>
        </w:rPr>
        <w:t>東遊記</w:t>
      </w:r>
      <w:r w:rsidRPr="002E7042">
        <w:rPr>
          <w:rFonts w:ascii="新細明體" w:eastAsia="新細明體" w:hAnsi="新細明體"/>
          <w:b/>
          <w:color w:val="000000"/>
        </w:rPr>
        <w:t>:</w:t>
      </w:r>
      <w:r w:rsidRPr="002E7042">
        <w:rPr>
          <w:rFonts w:ascii="新細明體" w:eastAsia="新細明體" w:hAnsi="新細明體" w:hint="eastAsia"/>
          <w:color w:val="000000"/>
        </w:rPr>
        <w:t xml:space="preserve"> </w:t>
      </w:r>
      <w:r w:rsidRPr="002E7042">
        <w:rPr>
          <w:rFonts w:ascii="新細明體" w:eastAsia="新細明體" w:hAnsi="新細明體" w:hint="eastAsia"/>
          <w:b/>
          <w:color w:val="000000"/>
        </w:rPr>
        <w:t>唐元代中國基督教派</w:t>
      </w:r>
    </w:p>
    <w:p w14:paraId="330143B5"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hint="eastAsia"/>
          <w:b/>
          <w:color w:val="000000"/>
        </w:rPr>
        <w:t>日期</w:t>
      </w:r>
      <w:r w:rsidRPr="002E7042">
        <w:rPr>
          <w:rFonts w:ascii="新細明體" w:eastAsia="新細明體" w:hAnsi="新細明體"/>
          <w:b/>
          <w:color w:val="000000"/>
        </w:rPr>
        <w:t>:</w:t>
      </w:r>
      <w:r w:rsidRPr="002E7042">
        <w:rPr>
          <w:rFonts w:ascii="新細明體" w:eastAsia="新細明體" w:hAnsi="新細明體" w:hint="eastAsia"/>
          <w:color w:val="000000"/>
        </w:rPr>
        <w:t xml:space="preserve"> 2015年6月13日 (六)</w:t>
      </w:r>
    </w:p>
    <w:p w14:paraId="528F4354" w14:textId="77777777" w:rsidR="006A77A9" w:rsidRPr="002E7042" w:rsidRDefault="006A77A9" w:rsidP="006A77A9">
      <w:pPr>
        <w:snapToGrid w:val="0"/>
        <w:contextualSpacing/>
        <w:jc w:val="both"/>
        <w:rPr>
          <w:rFonts w:ascii="新細明體" w:eastAsia="新細明體" w:hAnsi="新細明體"/>
          <w:b/>
          <w:color w:val="000000"/>
        </w:rPr>
      </w:pPr>
      <w:r w:rsidRPr="002E7042">
        <w:rPr>
          <w:rFonts w:ascii="新細明體" w:eastAsia="新細明體" w:hAnsi="新細明體" w:hint="eastAsia"/>
          <w:b/>
          <w:color w:val="000000"/>
        </w:rPr>
        <w:t>時間</w:t>
      </w:r>
      <w:r w:rsidRPr="002E7042">
        <w:rPr>
          <w:rFonts w:ascii="新細明體" w:eastAsia="新細明體" w:hAnsi="新細明體"/>
          <w:b/>
          <w:color w:val="000000"/>
        </w:rPr>
        <w:t>:</w:t>
      </w:r>
      <w:r w:rsidRPr="002E7042">
        <w:rPr>
          <w:rFonts w:ascii="新細明體" w:eastAsia="新細明體" w:hAnsi="新細明體" w:hint="eastAsia"/>
          <w:color w:val="000000"/>
        </w:rPr>
        <w:t xml:space="preserve"> 下午3時至4時30分</w:t>
      </w:r>
    </w:p>
    <w:p w14:paraId="5D16DFC8" w14:textId="77777777" w:rsidR="006A77A9" w:rsidRDefault="006A77A9" w:rsidP="006A77A9">
      <w:pPr>
        <w:snapToGrid w:val="0"/>
        <w:contextualSpacing/>
        <w:jc w:val="both"/>
        <w:rPr>
          <w:rFonts w:ascii="新細明體" w:hAnsi="新細明體"/>
          <w:color w:val="000000"/>
        </w:rPr>
      </w:pPr>
      <w:r w:rsidRPr="002E7042">
        <w:rPr>
          <w:rFonts w:ascii="新細明體" w:eastAsia="新細明體" w:hAnsi="新細明體" w:hint="eastAsia"/>
          <w:b/>
          <w:color w:val="000000"/>
        </w:rPr>
        <w:t>地點</w:t>
      </w:r>
      <w:r w:rsidRPr="002E7042">
        <w:rPr>
          <w:rFonts w:ascii="新細明體" w:eastAsia="新細明體" w:hAnsi="新細明體"/>
          <w:b/>
          <w:color w:val="000000"/>
        </w:rPr>
        <w:t>:</w:t>
      </w:r>
      <w:r w:rsidRPr="002E7042">
        <w:rPr>
          <w:rFonts w:ascii="新細明體" w:eastAsia="新細明體" w:hAnsi="新細明體" w:hint="eastAsia"/>
          <w:color w:val="000000"/>
        </w:rPr>
        <w:t xml:space="preserve"> 香港大學美術博物館馮平山樓一樓</w:t>
      </w:r>
    </w:p>
    <w:p w14:paraId="5193D592" w14:textId="77777777" w:rsidR="006A77A9" w:rsidRPr="00133C16" w:rsidRDefault="006A77A9" w:rsidP="006A77A9">
      <w:pPr>
        <w:snapToGrid w:val="0"/>
        <w:contextualSpacing/>
        <w:jc w:val="both"/>
        <w:rPr>
          <w:rFonts w:ascii="新細明體" w:hAnsi="新細明體"/>
          <w:b/>
          <w:color w:val="000000"/>
        </w:rPr>
      </w:pPr>
      <w:r w:rsidRPr="00133C16">
        <w:rPr>
          <w:rFonts w:ascii="新細明體" w:hAnsi="新細明體" w:hint="eastAsia"/>
          <w:b/>
          <w:color w:val="000000"/>
        </w:rPr>
        <w:t>講者</w:t>
      </w:r>
      <w:r w:rsidRPr="002E7042">
        <w:rPr>
          <w:rFonts w:ascii="新細明體" w:eastAsia="新細明體" w:hAnsi="新細明體"/>
          <w:b/>
          <w:color w:val="000000"/>
        </w:rPr>
        <w:t>:</w:t>
      </w:r>
      <w:r>
        <w:rPr>
          <w:rFonts w:ascii="新細明體" w:hAnsi="新細明體" w:hint="eastAsia"/>
          <w:b/>
          <w:color w:val="000000"/>
        </w:rPr>
        <w:t xml:space="preserve"> </w:t>
      </w:r>
      <w:r w:rsidRPr="002E7042">
        <w:rPr>
          <w:rFonts w:ascii="新細明體" w:eastAsia="新細明體" w:hAnsi="新細明體" w:hint="eastAsia"/>
          <w:color w:val="000000"/>
        </w:rPr>
        <w:t>唐健倫博士</w:t>
      </w:r>
    </w:p>
    <w:p w14:paraId="2F751AAE" w14:textId="77777777" w:rsidR="006A77A9" w:rsidRPr="00133C16" w:rsidRDefault="006A77A9" w:rsidP="006A77A9">
      <w:pPr>
        <w:snapToGrid w:val="0"/>
        <w:contextualSpacing/>
        <w:jc w:val="both"/>
        <w:rPr>
          <w:rFonts w:ascii="新細明體" w:hAnsi="新細明體"/>
          <w:color w:val="000000"/>
        </w:rPr>
      </w:pPr>
      <w:r>
        <w:rPr>
          <w:rFonts w:ascii="新細明體" w:eastAsia="新細明體" w:hAnsi="新細明體"/>
          <w:b/>
          <w:color w:val="000000"/>
        </w:rPr>
        <w:t>語言</w:t>
      </w:r>
      <w:r w:rsidRPr="002E7042">
        <w:rPr>
          <w:rFonts w:ascii="新細明體" w:eastAsia="新細明體" w:hAnsi="新細明體"/>
          <w:b/>
          <w:color w:val="000000"/>
        </w:rPr>
        <w:t>:</w:t>
      </w:r>
      <w:r>
        <w:rPr>
          <w:rFonts w:ascii="新細明體" w:hAnsi="新細明體" w:hint="eastAsia"/>
          <w:b/>
          <w:color w:val="000000"/>
        </w:rPr>
        <w:t xml:space="preserve"> </w:t>
      </w:r>
      <w:r>
        <w:rPr>
          <w:rFonts w:ascii="新細明體" w:hAnsi="新細明體" w:hint="eastAsia"/>
          <w:color w:val="000000"/>
        </w:rPr>
        <w:t>英語</w:t>
      </w:r>
    </w:p>
    <w:p w14:paraId="3A8D5A7B"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hint="eastAsia"/>
          <w:b/>
          <w:color w:val="000000"/>
        </w:rPr>
        <w:t>費用</w:t>
      </w:r>
      <w:r w:rsidRPr="002E7042">
        <w:rPr>
          <w:rFonts w:ascii="新細明體" w:eastAsia="新細明體" w:hAnsi="新細明體"/>
          <w:b/>
          <w:color w:val="000000"/>
        </w:rPr>
        <w:t>:</w:t>
      </w:r>
      <w:r w:rsidRPr="002E7042">
        <w:rPr>
          <w:rFonts w:ascii="新細明體" w:eastAsia="新細明體" w:hAnsi="新細明體" w:hint="eastAsia"/>
          <w:color w:val="000000"/>
        </w:rPr>
        <w:t xml:space="preserve"> 全免。歡迎各界人士參加。</w:t>
      </w:r>
    </w:p>
    <w:p w14:paraId="4554E93D" w14:textId="12BAE6E4" w:rsidR="009275AB" w:rsidRPr="002E7042" w:rsidRDefault="009275AB" w:rsidP="009275AB">
      <w:pPr>
        <w:snapToGrid w:val="0"/>
        <w:contextualSpacing/>
        <w:jc w:val="both"/>
        <w:rPr>
          <w:rFonts w:ascii="新細明體" w:eastAsia="新細明體" w:hAnsi="新細明體"/>
          <w:color w:val="000000"/>
        </w:rPr>
      </w:pPr>
      <w:r w:rsidRPr="002E7042">
        <w:rPr>
          <w:rFonts w:ascii="新細明體" w:eastAsia="新細明體" w:hAnsi="新細明體" w:hint="eastAsia"/>
          <w:b/>
          <w:color w:val="000000"/>
        </w:rPr>
        <w:t>講者</w:t>
      </w:r>
      <w:r w:rsidRPr="002E7042">
        <w:rPr>
          <w:rFonts w:ascii="新細明體" w:eastAsia="新細明體" w:hAnsi="新細明體"/>
          <w:b/>
          <w:color w:val="000000"/>
        </w:rPr>
        <w:t>:</w:t>
      </w:r>
      <w:r>
        <w:rPr>
          <w:rFonts w:ascii="新細明體" w:eastAsia="SimSun" w:hAnsi="新細明體" w:hint="eastAsia"/>
          <w:b/>
          <w:color w:val="000000"/>
        </w:rPr>
        <w:t xml:space="preserve"> </w:t>
      </w:r>
      <w:r w:rsidRPr="002E7042">
        <w:rPr>
          <w:rFonts w:ascii="新細明體" w:eastAsia="新細明體" w:hAnsi="新細明體" w:hint="eastAsia"/>
          <w:color w:val="000000"/>
        </w:rPr>
        <w:t>唐健倫博士為亞洲路德宗神學院教務長和歷史神學與新約教授，於各地就基督教歷史和傳道舉辦演講，從而進行文化交流活動。他為東方亞述教會(即景教)的專家。</w:t>
      </w:r>
    </w:p>
    <w:p w14:paraId="0EC5F21A" w14:textId="77777777" w:rsidR="009275AB" w:rsidRDefault="009275AB" w:rsidP="006A77A9">
      <w:pPr>
        <w:snapToGrid w:val="0"/>
        <w:contextualSpacing/>
        <w:jc w:val="both"/>
        <w:rPr>
          <w:rFonts w:ascii="新細明體" w:eastAsia="SimSun" w:hAnsi="新細明體"/>
          <w:b/>
          <w:color w:val="000000"/>
          <w:lang w:eastAsia="zh-CN"/>
        </w:rPr>
      </w:pPr>
    </w:p>
    <w:p w14:paraId="5BD4EF48" w14:textId="77777777" w:rsidR="006A77A9" w:rsidRDefault="006A77A9" w:rsidP="006A77A9">
      <w:pPr>
        <w:snapToGrid w:val="0"/>
        <w:contextualSpacing/>
        <w:jc w:val="both"/>
        <w:rPr>
          <w:rFonts w:ascii="新細明體" w:hAnsi="新細明體"/>
          <w:b/>
          <w:color w:val="000000"/>
        </w:rPr>
      </w:pPr>
      <w:r w:rsidRPr="004123AA">
        <w:rPr>
          <w:rFonts w:ascii="新細明體" w:hAnsi="新細明體" w:hint="eastAsia"/>
          <w:b/>
          <w:color w:val="000000"/>
        </w:rPr>
        <w:t>摘要</w:t>
      </w:r>
    </w:p>
    <w:p w14:paraId="12EC8BC1" w14:textId="77777777" w:rsidR="006A77A9" w:rsidRPr="004123AA" w:rsidRDefault="006A77A9" w:rsidP="006A77A9">
      <w:pPr>
        <w:snapToGrid w:val="0"/>
        <w:contextualSpacing/>
        <w:jc w:val="both"/>
        <w:rPr>
          <w:rFonts w:ascii="新細明體" w:hAnsi="新細明體"/>
          <w:b/>
          <w:color w:val="000000"/>
        </w:rPr>
      </w:pPr>
      <w:r w:rsidRPr="002E7042">
        <w:rPr>
          <w:rFonts w:ascii="新細明體" w:eastAsia="新細明體" w:hAnsi="新細明體" w:hint="eastAsia"/>
          <w:color w:val="000000"/>
        </w:rPr>
        <w:t>十三世紀晚期，馬可孛羅記載了中國遊歷時的所見所聞，描述多個市鎮都有「景教」基督徒，一部分為高級政府官員。</w:t>
      </w:r>
    </w:p>
    <w:p w14:paraId="17BA227D" w14:textId="77777777" w:rsidR="006A77A9" w:rsidRPr="002E7042" w:rsidRDefault="006A77A9" w:rsidP="006A77A9">
      <w:pPr>
        <w:snapToGrid w:val="0"/>
        <w:contextualSpacing/>
        <w:jc w:val="both"/>
        <w:rPr>
          <w:rFonts w:ascii="新細明體" w:eastAsia="新細明體" w:hAnsi="新細明體"/>
          <w:color w:val="000000"/>
        </w:rPr>
      </w:pPr>
    </w:p>
    <w:p w14:paraId="5AC9D1CD"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hint="eastAsia"/>
          <w:color w:val="000000"/>
        </w:rPr>
        <w:t>當今學者認為這類東方形態的基督教派早在中國公元六三五年已經出現，除了本館所展出的神秘十字外，其他考古發現亦慢慢加深我們對這情況的認識。</w:t>
      </w:r>
    </w:p>
    <w:p w14:paraId="0B828EC0" w14:textId="77777777" w:rsidR="006A77A9" w:rsidRPr="002E7042" w:rsidRDefault="006A77A9" w:rsidP="006A77A9">
      <w:pPr>
        <w:snapToGrid w:val="0"/>
        <w:contextualSpacing/>
        <w:jc w:val="both"/>
        <w:rPr>
          <w:rFonts w:ascii="新細明體" w:eastAsia="新細明體" w:hAnsi="新細明體"/>
          <w:color w:val="000000"/>
        </w:rPr>
      </w:pPr>
    </w:p>
    <w:p w14:paraId="2AAB1718" w14:textId="77777777" w:rsidR="006A77A9" w:rsidRPr="002E7042" w:rsidRDefault="006A77A9" w:rsidP="006A77A9">
      <w:pPr>
        <w:snapToGrid w:val="0"/>
        <w:contextualSpacing/>
        <w:jc w:val="both"/>
        <w:rPr>
          <w:rFonts w:ascii="新細明體" w:eastAsia="新細明體" w:hAnsi="新細明體"/>
          <w:color w:val="000000"/>
        </w:rPr>
      </w:pPr>
      <w:r w:rsidRPr="002E7042">
        <w:rPr>
          <w:rFonts w:ascii="新細明體" w:eastAsia="新細明體" w:hAnsi="新細明體" w:hint="eastAsia"/>
          <w:color w:val="000000"/>
        </w:rPr>
        <w:t xml:space="preserve">這場別開生面的講座將帶領我們追溯至最初在中國出現的基督教, 並告訴我們為人所知, 以及不為人知的故事。     </w:t>
      </w:r>
    </w:p>
    <w:p w14:paraId="00A1C82B" w14:textId="77777777" w:rsidR="006A77A9" w:rsidRPr="002E7042" w:rsidRDefault="006A77A9" w:rsidP="006A77A9">
      <w:pPr>
        <w:snapToGrid w:val="0"/>
        <w:contextualSpacing/>
        <w:jc w:val="both"/>
        <w:rPr>
          <w:rFonts w:ascii="新細明體" w:eastAsia="新細明體" w:hAnsi="新細明體"/>
          <w:b/>
          <w:color w:val="000000"/>
        </w:rPr>
      </w:pPr>
    </w:p>
    <w:p w14:paraId="2A455B26" w14:textId="77777777" w:rsidR="006A77A9" w:rsidRDefault="006A77A9" w:rsidP="006A77A9"/>
    <w:p w14:paraId="4828235E" w14:textId="77777777" w:rsidR="006A77A9" w:rsidRPr="006A77A9" w:rsidRDefault="006A77A9">
      <w:pPr>
        <w:rPr>
          <w:rFonts w:eastAsia="SimSun"/>
        </w:rPr>
      </w:pPr>
    </w:p>
    <w:sectPr w:rsidR="006A77A9" w:rsidRPr="006A77A9" w:rsidSect="00B1427C">
      <w:headerReference w:type="even" r:id="rId9"/>
      <w:headerReference w:type="default" r:id="rId10"/>
      <w:footerReference w:type="even" r:id="rId11"/>
      <w:footerReference w:type="default" r:id="rId12"/>
      <w:headerReference w:type="first" r:id="rId13"/>
      <w:footerReference w:type="first" r:id="rId14"/>
      <w:pgSz w:w="11900" w:h="16840"/>
      <w:pgMar w:top="1440" w:right="1134" w:bottom="1440" w:left="1134"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A1A5" w14:textId="77777777" w:rsidR="00346DE7" w:rsidRDefault="00346DE7" w:rsidP="00390433">
      <w:r>
        <w:separator/>
      </w:r>
    </w:p>
  </w:endnote>
  <w:endnote w:type="continuationSeparator" w:id="0">
    <w:p w14:paraId="1A540C4F" w14:textId="77777777" w:rsidR="00346DE7" w:rsidRDefault="00346DE7" w:rsidP="003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28B04" w14:textId="77777777" w:rsidR="00390433" w:rsidRDefault="003904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F1804" w14:textId="77777777" w:rsidR="00390433" w:rsidRDefault="0039043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02CC9" w14:textId="77777777" w:rsidR="00390433" w:rsidRDefault="003904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69DBC" w14:textId="77777777" w:rsidR="00346DE7" w:rsidRDefault="00346DE7" w:rsidP="00390433">
      <w:r>
        <w:separator/>
      </w:r>
    </w:p>
  </w:footnote>
  <w:footnote w:type="continuationSeparator" w:id="0">
    <w:p w14:paraId="7DE15391" w14:textId="77777777" w:rsidR="00346DE7" w:rsidRDefault="00346DE7" w:rsidP="00390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6AF4" w14:textId="1CA6111B" w:rsidR="00390433" w:rsidRDefault="00346DE7">
    <w:pPr>
      <w:pStyle w:val="a3"/>
    </w:pPr>
    <w:r>
      <w:rPr>
        <w:noProof/>
      </w:rPr>
      <w:pict w14:anchorId="29EB0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595.25pt;height:841.85pt;z-index:-251657216;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D3D7" w14:textId="334126F9" w:rsidR="00390433" w:rsidRDefault="00346DE7">
    <w:pPr>
      <w:pStyle w:val="a3"/>
    </w:pPr>
    <w:r>
      <w:rPr>
        <w:noProof/>
      </w:rPr>
      <w:pict w14:anchorId="6580E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margin-left:0;margin-top:0;width:595.25pt;height:841.85pt;z-index:-251658240;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C07C" w14:textId="38BEACEB" w:rsidR="00390433" w:rsidRDefault="00346DE7">
    <w:pPr>
      <w:pStyle w:val="a3"/>
    </w:pPr>
    <w:r>
      <w:rPr>
        <w:noProof/>
      </w:rPr>
      <w:pict w14:anchorId="05FC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margin-left:0;margin-top:0;width:595.25pt;height:841.85pt;z-index:-251656192;mso-wrap-edited:f;mso-position-horizontal:center;mso-position-horizontal-relative:margin;mso-position-vertical:center;mso-position-vertical-relative:margin" wrapcoords="9956 654 2611 789 2067 808 2121 1097 6556 1251 3400 1309 4053 1578 -27 1790 9793 1886 9793 1925 10310 2175 10500 2194 10772 2483 10800 19443 3291 19655 3182 19751 2774 19867 2421 20002 2339 20156 2312 20329 2339 20675 -27 20810 -27 20868 21600 20868 21600 20810 16295 20675 16349 20560 12758 20348 15098 20117 15125 19848 14554 19848 3645 19751 10800 19443 10827 2483 11099 2194 11289 2175 11806 1925 11806 1886 21600 1790 11588 1578 14526 1559 19559 1386 19586 1058 19478 981 19178 962 11643 673 11643 654 9956 654">
          <v:imagedata r:id="rId1" o:title="Pages from UMAG_4CLetter_FA02_10Dec201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33"/>
    <w:rsid w:val="00106E7C"/>
    <w:rsid w:val="002031F4"/>
    <w:rsid w:val="002556D8"/>
    <w:rsid w:val="00324A6D"/>
    <w:rsid w:val="00346DE7"/>
    <w:rsid w:val="00390433"/>
    <w:rsid w:val="003B190D"/>
    <w:rsid w:val="00506DC3"/>
    <w:rsid w:val="005F1221"/>
    <w:rsid w:val="0069514B"/>
    <w:rsid w:val="006A77A9"/>
    <w:rsid w:val="0072554F"/>
    <w:rsid w:val="007352A8"/>
    <w:rsid w:val="0091751A"/>
    <w:rsid w:val="009275AB"/>
    <w:rsid w:val="009275C6"/>
    <w:rsid w:val="00B1427C"/>
    <w:rsid w:val="00C872E8"/>
    <w:rsid w:val="00E92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o:shapelayout v:ext="edit">
      <o:idmap v:ext="edit" data="1"/>
    </o:shapelayout>
  </w:shapeDefaults>
  <w:decimalSymbol w:val="."/>
  <w:listSeparator w:val=","/>
  <w14:docId w14:val="160A2F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433"/>
    <w:pPr>
      <w:tabs>
        <w:tab w:val="center" w:pos="4153"/>
        <w:tab w:val="right" w:pos="8306"/>
      </w:tabs>
      <w:snapToGrid w:val="0"/>
    </w:pPr>
    <w:rPr>
      <w:sz w:val="20"/>
      <w:szCs w:val="20"/>
    </w:rPr>
  </w:style>
  <w:style w:type="character" w:customStyle="1" w:styleId="a4">
    <w:name w:val="頁首 字元"/>
    <w:basedOn w:val="a0"/>
    <w:link w:val="a3"/>
    <w:uiPriority w:val="99"/>
    <w:rsid w:val="00390433"/>
    <w:rPr>
      <w:sz w:val="20"/>
      <w:szCs w:val="20"/>
    </w:rPr>
  </w:style>
  <w:style w:type="paragraph" w:styleId="a5">
    <w:name w:val="footer"/>
    <w:basedOn w:val="a"/>
    <w:link w:val="a6"/>
    <w:uiPriority w:val="99"/>
    <w:unhideWhenUsed/>
    <w:rsid w:val="00390433"/>
    <w:pPr>
      <w:tabs>
        <w:tab w:val="center" w:pos="4153"/>
        <w:tab w:val="right" w:pos="8306"/>
      </w:tabs>
      <w:snapToGrid w:val="0"/>
    </w:pPr>
    <w:rPr>
      <w:sz w:val="20"/>
      <w:szCs w:val="20"/>
    </w:rPr>
  </w:style>
  <w:style w:type="character" w:customStyle="1" w:styleId="a6">
    <w:name w:val="頁尾 字元"/>
    <w:basedOn w:val="a0"/>
    <w:link w:val="a5"/>
    <w:uiPriority w:val="99"/>
    <w:rsid w:val="00390433"/>
    <w:rPr>
      <w:sz w:val="20"/>
      <w:szCs w:val="20"/>
    </w:rPr>
  </w:style>
  <w:style w:type="character" w:styleId="a7">
    <w:name w:val="Hyperlink"/>
    <w:basedOn w:val="a0"/>
    <w:uiPriority w:val="99"/>
    <w:semiHidden/>
    <w:unhideWhenUsed/>
    <w:rsid w:val="006A7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433"/>
    <w:pPr>
      <w:tabs>
        <w:tab w:val="center" w:pos="4153"/>
        <w:tab w:val="right" w:pos="8306"/>
      </w:tabs>
      <w:snapToGrid w:val="0"/>
    </w:pPr>
    <w:rPr>
      <w:sz w:val="20"/>
      <w:szCs w:val="20"/>
    </w:rPr>
  </w:style>
  <w:style w:type="character" w:customStyle="1" w:styleId="a4">
    <w:name w:val="頁首 字元"/>
    <w:basedOn w:val="a0"/>
    <w:link w:val="a3"/>
    <w:uiPriority w:val="99"/>
    <w:rsid w:val="00390433"/>
    <w:rPr>
      <w:sz w:val="20"/>
      <w:szCs w:val="20"/>
    </w:rPr>
  </w:style>
  <w:style w:type="paragraph" w:styleId="a5">
    <w:name w:val="footer"/>
    <w:basedOn w:val="a"/>
    <w:link w:val="a6"/>
    <w:uiPriority w:val="99"/>
    <w:unhideWhenUsed/>
    <w:rsid w:val="00390433"/>
    <w:pPr>
      <w:tabs>
        <w:tab w:val="center" w:pos="4153"/>
        <w:tab w:val="right" w:pos="8306"/>
      </w:tabs>
      <w:snapToGrid w:val="0"/>
    </w:pPr>
    <w:rPr>
      <w:sz w:val="20"/>
      <w:szCs w:val="20"/>
    </w:rPr>
  </w:style>
  <w:style w:type="character" w:customStyle="1" w:styleId="a6">
    <w:name w:val="頁尾 字元"/>
    <w:basedOn w:val="a0"/>
    <w:link w:val="a5"/>
    <w:uiPriority w:val="99"/>
    <w:rsid w:val="00390433"/>
    <w:rPr>
      <w:sz w:val="20"/>
      <w:szCs w:val="20"/>
    </w:rPr>
  </w:style>
  <w:style w:type="character" w:styleId="a7">
    <w:name w:val="Hyperlink"/>
    <w:basedOn w:val="a0"/>
    <w:uiPriority w:val="99"/>
    <w:semiHidden/>
    <w:unhideWhenUsed/>
    <w:rsid w:val="006A7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ihss.hku.hk/events/jingjiao2015/index.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5748-83E4-4B96-A80D-16DD1572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UMAG</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Ho</dc:creator>
  <cp:lastModifiedBy>Hung Lee</cp:lastModifiedBy>
  <cp:revision>3</cp:revision>
  <dcterms:created xsi:type="dcterms:W3CDTF">2015-06-10T07:31:00Z</dcterms:created>
  <dcterms:modified xsi:type="dcterms:W3CDTF">2015-06-10T07:31:00Z</dcterms:modified>
</cp:coreProperties>
</file>