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63" w:rsidRPr="00DA445F" w:rsidRDefault="008D5F3C" w:rsidP="007B7CDE">
      <w:pPr>
        <w:pStyle w:val="HTMLPreformatted"/>
        <w:snapToGrid w:val="0"/>
        <w:jc w:val="center"/>
        <w:rPr>
          <w:rFonts w:asciiTheme="majorEastAsia" w:eastAsiaTheme="majorEastAsia" w:hAnsiTheme="majorEastAsia" w:cs="Times New Roman"/>
          <w:b/>
          <w:sz w:val="32"/>
          <w:szCs w:val="32"/>
          <w:lang w:eastAsia="zh-HK"/>
        </w:rPr>
      </w:pPr>
      <w:r w:rsidRPr="00DA445F">
        <w:rPr>
          <w:rFonts w:asciiTheme="majorEastAsia" w:eastAsiaTheme="majorEastAsia" w:hAnsiTheme="majorEastAsia" w:cs="Times New Roman"/>
          <w:b/>
          <w:sz w:val="32"/>
          <w:szCs w:val="32"/>
        </w:rPr>
        <w:t>輔助資訊</w:t>
      </w:r>
    </w:p>
    <w:p w:rsidR="008D5F3C" w:rsidRPr="007B1F63" w:rsidRDefault="008D5F3C" w:rsidP="007B7CDE">
      <w:pPr>
        <w:pStyle w:val="HTMLPreformatted"/>
        <w:snapToGrid w:val="0"/>
        <w:jc w:val="center"/>
        <w:rPr>
          <w:rFonts w:asciiTheme="majorEastAsia" w:eastAsiaTheme="majorEastAsia" w:hAnsiTheme="majorEastAsia" w:cs="Times New Roman"/>
          <w:bCs/>
          <w:sz w:val="32"/>
          <w:szCs w:val="32"/>
        </w:rPr>
      </w:pPr>
      <w:bookmarkStart w:id="0" w:name="_GoBack"/>
      <w:bookmarkEnd w:id="0"/>
      <w:r w:rsidRPr="007B7CDE">
        <w:rPr>
          <w:rFonts w:asciiTheme="majorEastAsia" w:eastAsiaTheme="majorEastAsia" w:hAnsiTheme="majorEastAsia" w:cs="Times New Roman"/>
          <w:b/>
          <w:sz w:val="32"/>
          <w:szCs w:val="32"/>
        </w:rPr>
        <w:t xml:space="preserve"> </w:t>
      </w:r>
      <w:r w:rsidR="005209F3" w:rsidRPr="007B7CDE">
        <w:rPr>
          <w:rFonts w:asciiTheme="majorEastAsia" w:eastAsiaTheme="majorEastAsia" w:hAnsiTheme="majorEastAsia" w:cs="Times New Roman"/>
          <w:b/>
          <w:bCs/>
          <w:sz w:val="32"/>
          <w:szCs w:val="32"/>
        </w:rPr>
        <w:t>探討香港在職人士的精神健康研究: 認知、態度及行為</w:t>
      </w:r>
    </w:p>
    <w:p w:rsidR="008D5F3C" w:rsidRPr="007B1F63" w:rsidRDefault="008D5F3C" w:rsidP="007B7CDE">
      <w:pPr>
        <w:pStyle w:val="HTMLPreformatted"/>
        <w:snapToGrid w:val="0"/>
        <w:jc w:val="both"/>
        <w:rPr>
          <w:rFonts w:asciiTheme="majorEastAsia" w:eastAsiaTheme="majorEastAsia" w:hAnsiTheme="majorEastAsia" w:cs="Times New Roman"/>
          <w:bCs/>
          <w:sz w:val="24"/>
          <w:szCs w:val="24"/>
        </w:rPr>
      </w:pPr>
    </w:p>
    <w:p w:rsidR="007D5302" w:rsidRPr="007B1F63" w:rsidRDefault="005209F3" w:rsidP="007B7CDE">
      <w:pPr>
        <w:snapToGrid w:val="0"/>
        <w:spacing w:after="0" w:line="240" w:lineRule="auto"/>
        <w:ind w:left="1"/>
        <w:jc w:val="both"/>
        <w:rPr>
          <w:rFonts w:asciiTheme="majorEastAsia" w:eastAsiaTheme="majorEastAsia" w:hAnsiTheme="majorEastAsia" w:cs="Times New Roman"/>
          <w:b/>
          <w:sz w:val="24"/>
          <w:szCs w:val="24"/>
        </w:rPr>
      </w:pPr>
      <w:r w:rsidRPr="007B1F63">
        <w:rPr>
          <w:rFonts w:asciiTheme="majorEastAsia" w:eastAsiaTheme="majorEastAsia" w:hAnsiTheme="majorEastAsia" w:cs="Times New Roman"/>
          <w:b/>
          <w:bCs/>
          <w:sz w:val="24"/>
          <w:szCs w:val="24"/>
        </w:rPr>
        <w:t>為何研究在職人士精神健康?</w:t>
      </w:r>
    </w:p>
    <w:p w:rsidR="00B0722D" w:rsidRPr="007B1F63" w:rsidRDefault="00B0722D" w:rsidP="007B7CDE">
      <w:pPr>
        <w:pStyle w:val="Heading3"/>
        <w:shd w:val="clear" w:color="auto" w:fill="FFFFFF"/>
        <w:snapToGrid w:val="0"/>
        <w:spacing w:before="0" w:beforeAutospacing="0" w:after="0" w:afterAutospacing="0"/>
        <w:jc w:val="both"/>
        <w:rPr>
          <w:rFonts w:asciiTheme="majorEastAsia" w:eastAsiaTheme="majorEastAsia" w:hAnsiTheme="majorEastAsia"/>
          <w:b w:val="0"/>
          <w:sz w:val="24"/>
          <w:szCs w:val="24"/>
        </w:rPr>
      </w:pPr>
      <w:r w:rsidRPr="007B1F63">
        <w:rPr>
          <w:rFonts w:asciiTheme="majorEastAsia" w:eastAsiaTheme="majorEastAsia" w:hAnsiTheme="majorEastAsia"/>
          <w:b w:val="0"/>
          <w:sz w:val="24"/>
          <w:szCs w:val="24"/>
        </w:rPr>
        <w:t>世界衛生組織報告: 精神疾病是失能調整人年（DALY）數據中的主要原因，造成37%的健康生命損失年，單是抑鬱症就已佔三分之一的殘疾人口。世界經濟論壇2011年報告預計2010年全球因情緒病而導致的損失將近一百五十萬兆，推算直至 2030年會增加至六百萬兆。工作人口的不良精神健康可以導致嚴重的經濟損失。有調查本地發現，每7人便有1位有不同程度的情緒疾病徵狀。2014年中香港的勞動人口參與率為390萬，相等於61.5%的15歲或以上的整體人口。</w:t>
      </w:r>
      <w:r w:rsidR="008D79CB" w:rsidRPr="007B1F63">
        <w:rPr>
          <w:rFonts w:asciiTheme="majorEastAsia" w:eastAsiaTheme="majorEastAsia" w:hAnsiTheme="majorEastAsia"/>
          <w:b w:val="0"/>
          <w:sz w:val="24"/>
          <w:szCs w:val="24"/>
        </w:rPr>
        <w:t>工作環境、在職人士</w:t>
      </w:r>
      <w:r w:rsidR="008D79CB" w:rsidRPr="007B1F63">
        <w:rPr>
          <w:rFonts w:asciiTheme="majorEastAsia" w:eastAsiaTheme="majorEastAsia" w:hAnsiTheme="majorEastAsia"/>
          <w:b w:val="0"/>
          <w:bCs w:val="0"/>
          <w:sz w:val="24"/>
          <w:szCs w:val="24"/>
        </w:rPr>
        <w:t>對精神健康</w:t>
      </w:r>
      <w:r w:rsidR="008D79CB" w:rsidRPr="007B1F63">
        <w:rPr>
          <w:rFonts w:asciiTheme="majorEastAsia" w:eastAsiaTheme="majorEastAsia" w:hAnsiTheme="majorEastAsia"/>
          <w:b w:val="0"/>
          <w:sz w:val="24"/>
          <w:szCs w:val="24"/>
        </w:rPr>
        <w:t>的態度及行為均對同事的</w:t>
      </w:r>
      <w:r w:rsidR="008D79CB" w:rsidRPr="007B1F63">
        <w:rPr>
          <w:rFonts w:asciiTheme="majorEastAsia" w:eastAsiaTheme="majorEastAsia" w:hAnsiTheme="majorEastAsia"/>
          <w:b w:val="0"/>
          <w:bCs w:val="0"/>
          <w:sz w:val="24"/>
          <w:szCs w:val="24"/>
        </w:rPr>
        <w:t>精神健康狀況</w:t>
      </w:r>
      <w:r w:rsidR="008D79CB" w:rsidRPr="007B1F63">
        <w:rPr>
          <w:rFonts w:asciiTheme="majorEastAsia" w:eastAsiaTheme="majorEastAsia" w:hAnsiTheme="majorEastAsia"/>
          <w:b w:val="0"/>
          <w:sz w:val="24"/>
          <w:szCs w:val="24"/>
        </w:rPr>
        <w:t>有重大的影響。是次研究的目的是調查</w:t>
      </w:r>
      <w:r w:rsidR="008D79CB" w:rsidRPr="007B1F63">
        <w:rPr>
          <w:rFonts w:asciiTheme="majorEastAsia" w:eastAsiaTheme="majorEastAsia" w:hAnsiTheme="majorEastAsia"/>
          <w:b w:val="0"/>
          <w:bCs w:val="0"/>
          <w:sz w:val="24"/>
          <w:szCs w:val="24"/>
        </w:rPr>
        <w:t>香港在職人士(18歲或以上)對精神健康的認知、態度及行為。</w:t>
      </w:r>
    </w:p>
    <w:p w:rsidR="00B0722D" w:rsidRPr="007B1F63" w:rsidRDefault="00B0722D" w:rsidP="007B7CDE">
      <w:pPr>
        <w:snapToGrid w:val="0"/>
        <w:spacing w:after="0" w:line="240" w:lineRule="auto"/>
        <w:jc w:val="both"/>
        <w:rPr>
          <w:rFonts w:asciiTheme="majorEastAsia" w:eastAsiaTheme="majorEastAsia" w:hAnsiTheme="majorEastAsia" w:cs="Times New Roman"/>
          <w:sz w:val="24"/>
          <w:szCs w:val="24"/>
        </w:rPr>
      </w:pPr>
    </w:p>
    <w:p w:rsidR="007D5302" w:rsidRPr="007B1F63" w:rsidRDefault="005209F3"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b/>
          <w:bCs/>
          <w:sz w:val="24"/>
          <w:szCs w:val="24"/>
        </w:rPr>
        <w:t>研究結果重點</w:t>
      </w:r>
    </w:p>
    <w:p w:rsidR="00CB7C54" w:rsidRPr="007B1F63" w:rsidRDefault="00CB7C54" w:rsidP="007B7CDE">
      <w:pPr>
        <w:pStyle w:val="ListParagraph"/>
        <w:numPr>
          <w:ilvl w:val="0"/>
          <w:numId w:val="1"/>
        </w:numPr>
        <w:tabs>
          <w:tab w:val="left" w:pos="567"/>
        </w:tabs>
        <w:snapToGrid w:val="0"/>
        <w:spacing w:after="0" w:line="240" w:lineRule="auto"/>
        <w:ind w:left="0" w:firstLine="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香港在職人士對精神健康的認知比預期好</w:t>
      </w:r>
    </w:p>
    <w:p w:rsidR="00CB7C54" w:rsidRPr="007B1F63" w:rsidRDefault="00CB7C54" w:rsidP="007B7CDE">
      <w:pPr>
        <w:pStyle w:val="ListParagraph"/>
        <w:numPr>
          <w:ilvl w:val="0"/>
          <w:numId w:val="1"/>
        </w:numPr>
        <w:tabs>
          <w:tab w:val="left" w:pos="567"/>
        </w:tabs>
        <w:snapToGrid w:val="0"/>
        <w:spacing w:after="0" w:line="240" w:lineRule="auto"/>
        <w:ind w:left="0" w:firstLine="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在工作環境中接觸到精神受困擾的人士相當普遍</w:t>
      </w:r>
    </w:p>
    <w:p w:rsidR="007B1F63" w:rsidRDefault="00CB7C54" w:rsidP="007B7CDE">
      <w:pPr>
        <w:pStyle w:val="ListParagraph"/>
        <w:numPr>
          <w:ilvl w:val="0"/>
          <w:numId w:val="1"/>
        </w:numPr>
        <w:tabs>
          <w:tab w:val="left" w:pos="567"/>
        </w:tabs>
        <w:snapToGrid w:val="0"/>
        <w:spacing w:after="0" w:line="240" w:lineRule="auto"/>
        <w:ind w:left="0" w:firstLine="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香港在職人士的精神健康有待改善</w:t>
      </w:r>
    </w:p>
    <w:p w:rsidR="00CB7C54" w:rsidRPr="007B1F63" w:rsidRDefault="00CB7C54" w:rsidP="007B7CDE">
      <w:pPr>
        <w:pStyle w:val="ListParagraph"/>
        <w:numPr>
          <w:ilvl w:val="0"/>
          <w:numId w:val="1"/>
        </w:numPr>
        <w:tabs>
          <w:tab w:val="left" w:pos="567"/>
        </w:tabs>
        <w:snapToGrid w:val="0"/>
        <w:spacing w:after="0" w:line="240" w:lineRule="auto"/>
        <w:ind w:left="566" w:hangingChars="236" w:hanging="566"/>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在受訪者當中，專業人員和非技術工人界別的個人精神健康，值得我們多些關注</w:t>
      </w:r>
    </w:p>
    <w:p w:rsidR="00CB7C54" w:rsidRPr="007B1F63" w:rsidRDefault="00CB7C54" w:rsidP="007B7CDE">
      <w:pPr>
        <w:pStyle w:val="ListParagraph"/>
        <w:numPr>
          <w:ilvl w:val="0"/>
          <w:numId w:val="1"/>
        </w:numPr>
        <w:tabs>
          <w:tab w:val="left" w:pos="567"/>
        </w:tabs>
        <w:snapToGrid w:val="0"/>
        <w:spacing w:after="0" w:line="240" w:lineRule="auto"/>
        <w:ind w:left="566" w:hangingChars="236" w:hanging="566"/>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在職人士因缺乏知識去處理工作環境上遇到的精神健康問題，均會導致一些行業的人力資源損耗，故我們需要為他們提供更好的精神健康支援。</w:t>
      </w:r>
    </w:p>
    <w:p w:rsidR="00CB7C54" w:rsidRPr="007B1F63" w:rsidRDefault="00CB7C54" w:rsidP="007B7CDE">
      <w:pPr>
        <w:snapToGrid w:val="0"/>
        <w:spacing w:after="0" w:line="240" w:lineRule="auto"/>
        <w:jc w:val="both"/>
        <w:rPr>
          <w:rFonts w:asciiTheme="majorEastAsia" w:eastAsiaTheme="majorEastAsia" w:hAnsiTheme="majorEastAsia" w:cs="Times New Roman"/>
          <w:sz w:val="24"/>
          <w:szCs w:val="24"/>
        </w:rPr>
      </w:pPr>
    </w:p>
    <w:p w:rsidR="007D5302" w:rsidRPr="007B1F63" w:rsidRDefault="005209F3"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b/>
          <w:bCs/>
          <w:sz w:val="24"/>
          <w:szCs w:val="24"/>
        </w:rPr>
        <w:t>研究方法</w:t>
      </w:r>
    </w:p>
    <w:p w:rsidR="007B1F63" w:rsidRDefault="00CB7C54" w:rsidP="007B7CDE">
      <w:pPr>
        <w:snapToGrid w:val="0"/>
        <w:spacing w:after="0" w:line="240" w:lineRule="auto"/>
        <w:jc w:val="both"/>
        <w:rPr>
          <w:rFonts w:asciiTheme="majorEastAsia" w:eastAsiaTheme="majorEastAsia" w:hAnsiTheme="majorEastAsia" w:cs="Times New Roman"/>
          <w:sz w:val="24"/>
          <w:szCs w:val="24"/>
          <w:lang w:eastAsia="zh-HK"/>
        </w:rPr>
      </w:pPr>
      <w:r w:rsidRPr="007B1F63">
        <w:rPr>
          <w:rFonts w:asciiTheme="majorEastAsia" w:eastAsiaTheme="majorEastAsia" w:hAnsiTheme="majorEastAsia" w:cs="Times New Roman"/>
          <w:sz w:val="24"/>
          <w:szCs w:val="24"/>
        </w:rPr>
        <w:t>香港大學社會科學研究中心於2014年3月至6月期間進行手提電話問卷調查</w:t>
      </w:r>
      <w:r w:rsidR="008D79CB"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我們成功透過手提電話訪問4,118人， 134人於訪問期間退出，1,504人不符合研究標準， 1,070人拒絕參與， 379人不懂說廣東話，回覆達46.1% (=1031/1 031+1070+134)</w:t>
      </w:r>
      <w:r w:rsidR="008D79CB" w:rsidRPr="007B1F63">
        <w:rPr>
          <w:rFonts w:asciiTheme="majorEastAsia" w:eastAsiaTheme="majorEastAsia" w:hAnsiTheme="majorEastAsia" w:cs="Times New Roman"/>
          <w:sz w:val="24"/>
          <w:szCs w:val="24"/>
        </w:rPr>
        <w:t xml:space="preserve"> 。</w:t>
      </w:r>
      <w:r w:rsidRPr="007B1F63">
        <w:rPr>
          <w:rFonts w:asciiTheme="majorEastAsia" w:eastAsiaTheme="majorEastAsia" w:hAnsiTheme="majorEastAsia" w:cs="Times New Roman"/>
          <w:sz w:val="24"/>
          <w:szCs w:val="24"/>
        </w:rPr>
        <w:t>經過篩選之後，合乎研究標準的參與者共1,031人</w:t>
      </w:r>
      <w:r w:rsidR="008D79CB"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 xml:space="preserve">標準: (i) 18歲或以上， (ii) 於過去一個星期工作達20 小時或以上 </w:t>
      </w:r>
      <w:r w:rsidR="008D79CB" w:rsidRPr="007B1F63">
        <w:rPr>
          <w:rFonts w:asciiTheme="majorEastAsia" w:eastAsiaTheme="majorEastAsia" w:hAnsiTheme="majorEastAsia" w:cs="Times New Roman"/>
          <w:sz w:val="24"/>
          <w:szCs w:val="24"/>
        </w:rPr>
        <w:t>。</w:t>
      </w:r>
      <w:r w:rsidR="007B1F63">
        <w:rPr>
          <w:rFonts w:asciiTheme="majorEastAsia" w:eastAsiaTheme="majorEastAsia" w:hAnsiTheme="majorEastAsia" w:cs="Times New Roman" w:hint="eastAsia"/>
          <w:sz w:val="24"/>
          <w:szCs w:val="24"/>
          <w:lang w:eastAsia="zh-HK"/>
        </w:rPr>
        <w:t xml:space="preserve"> </w:t>
      </w:r>
      <w:r w:rsidRPr="007B1F63">
        <w:rPr>
          <w:rFonts w:asciiTheme="majorEastAsia" w:eastAsiaTheme="majorEastAsia" w:hAnsiTheme="majorEastAsia" w:cs="Times New Roman"/>
          <w:sz w:val="24"/>
          <w:szCs w:val="24"/>
        </w:rPr>
        <w:t>是次研究採用以下曾使用過的調查問卷</w:t>
      </w:r>
      <w:r w:rsidR="008D79CB" w:rsidRPr="007B1F63">
        <w:rPr>
          <w:rFonts w:asciiTheme="majorEastAsia" w:eastAsiaTheme="majorEastAsia" w:hAnsiTheme="majorEastAsia" w:cs="Times New Roman"/>
          <w:sz w:val="24"/>
          <w:szCs w:val="24"/>
        </w:rPr>
        <w:t>包括</w:t>
      </w:r>
      <w:r w:rsidRPr="007B1F63">
        <w:rPr>
          <w:rFonts w:asciiTheme="majorEastAsia" w:eastAsiaTheme="majorEastAsia" w:hAnsiTheme="majorEastAsia" w:cs="Times New Roman"/>
          <w:sz w:val="24"/>
          <w:szCs w:val="24"/>
        </w:rPr>
        <w:t>:</w:t>
      </w:r>
    </w:p>
    <w:p w:rsidR="00CB7C54" w:rsidRPr="007B1F63" w:rsidRDefault="00CB7C54" w:rsidP="007B7CDE">
      <w:pPr>
        <w:snapToGrid w:val="0"/>
        <w:spacing w:after="0" w:line="240" w:lineRule="auto"/>
        <w:ind w:left="1"/>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 xml:space="preserve">　 </w:t>
      </w:r>
    </w:p>
    <w:p w:rsidR="008D79CB" w:rsidRPr="007B1F63" w:rsidRDefault="008D79CB" w:rsidP="007B7CDE">
      <w:pPr>
        <w:pStyle w:val="ListParagraph"/>
        <w:numPr>
          <w:ilvl w:val="0"/>
          <w:numId w:val="2"/>
        </w:numPr>
        <w:autoSpaceDE w:val="0"/>
        <w:autoSpaceDN w:val="0"/>
        <w:snapToGrid w:val="0"/>
        <w:spacing w:after="0" w:line="240" w:lineRule="auto"/>
        <w:ind w:hanging="72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Mental Health Knowledge Schedule (MAKS) - Part A  (Evans-Lacko, Henderson, &amp; Thornicroft, 2013).</w:t>
      </w:r>
    </w:p>
    <w:p w:rsidR="008D79CB" w:rsidRPr="007B1F63" w:rsidRDefault="008D79CB" w:rsidP="007B7CDE">
      <w:pPr>
        <w:autoSpaceDE w:val="0"/>
        <w:autoSpaceDN w:val="0"/>
        <w:snapToGrid w:val="0"/>
        <w:spacing w:after="0" w:line="240" w:lineRule="auto"/>
        <w:ind w:hanging="720"/>
        <w:jc w:val="both"/>
        <w:rPr>
          <w:rFonts w:asciiTheme="majorEastAsia" w:eastAsiaTheme="majorEastAsia" w:hAnsiTheme="majorEastAsia" w:cs="Times New Roman"/>
          <w:sz w:val="24"/>
          <w:szCs w:val="24"/>
        </w:rPr>
      </w:pPr>
    </w:p>
    <w:p w:rsidR="008D79CB" w:rsidRPr="007B1F63" w:rsidRDefault="008D79CB" w:rsidP="007B7CDE">
      <w:pPr>
        <w:pStyle w:val="ListParagraph"/>
        <w:numPr>
          <w:ilvl w:val="0"/>
          <w:numId w:val="2"/>
        </w:numPr>
        <w:autoSpaceDE w:val="0"/>
        <w:autoSpaceDN w:val="0"/>
        <w:snapToGrid w:val="0"/>
        <w:spacing w:after="0" w:line="240" w:lineRule="auto"/>
        <w:ind w:hanging="72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Attitude to co-workers with mental health issues in the workplace (Henderson, Williams, Little, &amp; Thornicroft, 2013).</w:t>
      </w:r>
    </w:p>
    <w:p w:rsidR="008D79CB" w:rsidRPr="007B1F63" w:rsidRDefault="008D79CB" w:rsidP="007B7CDE">
      <w:pPr>
        <w:autoSpaceDE w:val="0"/>
        <w:autoSpaceDN w:val="0"/>
        <w:snapToGrid w:val="0"/>
        <w:spacing w:after="0" w:line="240" w:lineRule="auto"/>
        <w:ind w:hanging="720"/>
        <w:jc w:val="both"/>
        <w:rPr>
          <w:rFonts w:asciiTheme="majorEastAsia" w:eastAsiaTheme="majorEastAsia" w:hAnsiTheme="majorEastAsia" w:cs="Times New Roman"/>
          <w:sz w:val="24"/>
          <w:szCs w:val="24"/>
        </w:rPr>
      </w:pPr>
    </w:p>
    <w:p w:rsidR="008D79CB" w:rsidRPr="007B1F63" w:rsidRDefault="008D79CB" w:rsidP="007B7CDE">
      <w:pPr>
        <w:pStyle w:val="ListParagraph"/>
        <w:numPr>
          <w:ilvl w:val="0"/>
          <w:numId w:val="2"/>
        </w:numPr>
        <w:autoSpaceDE w:val="0"/>
        <w:autoSpaceDN w:val="0"/>
        <w:snapToGrid w:val="0"/>
        <w:spacing w:after="0" w:line="240" w:lineRule="auto"/>
        <w:ind w:hanging="720"/>
        <w:contextualSpacing w:val="0"/>
        <w:jc w:val="both"/>
        <w:rPr>
          <w:rFonts w:asciiTheme="majorEastAsia" w:eastAsiaTheme="majorEastAsia" w:hAnsiTheme="majorEastAsia" w:cs="Times New Roman"/>
          <w:bCs/>
          <w:sz w:val="24"/>
          <w:szCs w:val="24"/>
        </w:rPr>
      </w:pPr>
      <w:r w:rsidRPr="007B1F63">
        <w:rPr>
          <w:rFonts w:asciiTheme="majorEastAsia" w:eastAsiaTheme="majorEastAsia" w:hAnsiTheme="majorEastAsia" w:cs="Times New Roman"/>
          <w:sz w:val="24"/>
          <w:szCs w:val="24"/>
        </w:rPr>
        <w:t xml:space="preserve">Reported and Intended Behaviour Scale (RIBS) (Evans-Lacko et al., 2013). </w:t>
      </w:r>
    </w:p>
    <w:p w:rsidR="007B1F63" w:rsidRPr="007B1F63" w:rsidRDefault="007B1F63" w:rsidP="007B7CDE">
      <w:pPr>
        <w:pStyle w:val="ListParagraph"/>
        <w:autoSpaceDE w:val="0"/>
        <w:autoSpaceDN w:val="0"/>
        <w:snapToGrid w:val="0"/>
        <w:spacing w:after="0" w:line="240" w:lineRule="auto"/>
        <w:contextualSpacing w:val="0"/>
        <w:jc w:val="both"/>
        <w:rPr>
          <w:rFonts w:asciiTheme="majorEastAsia" w:eastAsiaTheme="majorEastAsia" w:hAnsiTheme="majorEastAsia" w:cs="Times New Roman"/>
          <w:bCs/>
          <w:sz w:val="24"/>
          <w:szCs w:val="24"/>
        </w:rPr>
      </w:pPr>
    </w:p>
    <w:p w:rsidR="008D79CB" w:rsidRPr="007B1F63" w:rsidRDefault="008D79CB" w:rsidP="007B7CDE">
      <w:pPr>
        <w:pStyle w:val="Default"/>
        <w:numPr>
          <w:ilvl w:val="0"/>
          <w:numId w:val="2"/>
        </w:numPr>
        <w:adjustRightInd/>
        <w:snapToGrid w:val="0"/>
        <w:ind w:hanging="720"/>
        <w:jc w:val="both"/>
        <w:rPr>
          <w:rFonts w:asciiTheme="majorEastAsia" w:eastAsiaTheme="majorEastAsia" w:hAnsiTheme="majorEastAsia" w:cs="Times New Roman"/>
          <w:color w:val="auto"/>
        </w:rPr>
      </w:pPr>
      <w:r w:rsidRPr="007B1F63">
        <w:rPr>
          <w:rFonts w:asciiTheme="majorEastAsia" w:eastAsiaTheme="majorEastAsia" w:hAnsiTheme="majorEastAsia" w:cs="Times New Roman"/>
          <w:color w:val="auto"/>
        </w:rPr>
        <w:t>CHAT - The Case-finding and Help Assessment Tool (CHAT) (Goodyear-Smith, Warren, Bojic, &amp; Chong, 2013).</w:t>
      </w:r>
    </w:p>
    <w:p w:rsidR="008D79CB" w:rsidRPr="007B1F63" w:rsidRDefault="008D79CB" w:rsidP="007B7CDE">
      <w:pPr>
        <w:pStyle w:val="Default"/>
        <w:adjustRightInd/>
        <w:snapToGrid w:val="0"/>
        <w:ind w:hanging="720"/>
        <w:jc w:val="both"/>
        <w:rPr>
          <w:rFonts w:asciiTheme="majorEastAsia" w:eastAsiaTheme="majorEastAsia" w:hAnsiTheme="majorEastAsia" w:cs="Times New Roman"/>
          <w:color w:val="auto"/>
        </w:rPr>
      </w:pPr>
    </w:p>
    <w:p w:rsidR="007D5302" w:rsidRPr="007B1F63" w:rsidRDefault="005209F3" w:rsidP="007B7CDE">
      <w:pPr>
        <w:snapToGrid w:val="0"/>
        <w:spacing w:after="0" w:line="240" w:lineRule="auto"/>
        <w:ind w:left="1" w:hanging="1"/>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b/>
          <w:bCs/>
          <w:sz w:val="24"/>
          <w:szCs w:val="24"/>
        </w:rPr>
        <w:t>受訪人士</w:t>
      </w:r>
    </w:p>
    <w:p w:rsidR="00CB7C54" w:rsidRPr="007B1F63" w:rsidRDefault="008B14B1" w:rsidP="007B7CDE">
      <w:pPr>
        <w:snapToGrid w:val="0"/>
        <w:spacing w:after="0" w:line="240" w:lineRule="auto"/>
        <w:ind w:leftChars="-1" w:left="-1" w:hanging="1"/>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bCs/>
          <w:sz w:val="24"/>
          <w:szCs w:val="24"/>
        </w:rPr>
        <w:t>653 (58.1%) 受訪者為男性，大部份的工作行業為社區、社會及個人服務業</w:t>
      </w:r>
      <w:r w:rsidRPr="007B1F63">
        <w:rPr>
          <w:rFonts w:asciiTheme="majorEastAsia" w:eastAsiaTheme="majorEastAsia" w:hAnsiTheme="majorEastAsia" w:cs="Times New Roman"/>
          <w:sz w:val="24"/>
          <w:szCs w:val="24"/>
        </w:rPr>
        <w:t>(28.1%)，其次為金融、保險、地產服務業(15.6%)，建造業(11.3%)及運輸業(11.8)。</w:t>
      </w:r>
      <w:r w:rsidR="00CB7C54" w:rsidRPr="007B1F63">
        <w:rPr>
          <w:rFonts w:asciiTheme="majorEastAsia" w:eastAsiaTheme="majorEastAsia" w:hAnsiTheme="majorEastAsia" w:cs="Times New Roman"/>
          <w:sz w:val="24"/>
          <w:szCs w:val="24"/>
        </w:rPr>
        <w:t>55.5% 有預科或以上的學歷</w:t>
      </w:r>
      <w:r w:rsidRPr="007B1F63">
        <w:rPr>
          <w:rFonts w:asciiTheme="majorEastAsia" w:eastAsiaTheme="majorEastAsia" w:hAnsiTheme="majorEastAsia" w:cs="Times New Roman"/>
          <w:sz w:val="24"/>
          <w:szCs w:val="24"/>
        </w:rPr>
        <w:t>和</w:t>
      </w:r>
      <w:r w:rsidR="00CB7C54" w:rsidRPr="007B1F63">
        <w:rPr>
          <w:rFonts w:asciiTheme="majorEastAsia" w:eastAsiaTheme="majorEastAsia" w:hAnsiTheme="majorEastAsia" w:cs="Times New Roman"/>
          <w:sz w:val="24"/>
          <w:szCs w:val="24"/>
        </w:rPr>
        <w:t>58.8%受訪者的個人每月入息為HK$15,000或以上</w:t>
      </w:r>
    </w:p>
    <w:p w:rsidR="008B14B1" w:rsidRPr="007B1F63" w:rsidRDefault="008B14B1" w:rsidP="007B7CDE">
      <w:pPr>
        <w:snapToGrid w:val="0"/>
        <w:spacing w:after="0" w:line="240" w:lineRule="auto"/>
        <w:ind w:left="720"/>
        <w:jc w:val="both"/>
        <w:rPr>
          <w:rFonts w:asciiTheme="majorEastAsia" w:eastAsiaTheme="majorEastAsia" w:hAnsiTheme="majorEastAsia" w:cs="Times New Roman"/>
          <w:sz w:val="24"/>
          <w:szCs w:val="24"/>
        </w:rPr>
      </w:pPr>
    </w:p>
    <w:tbl>
      <w:tblPr>
        <w:tblW w:w="8842" w:type="dxa"/>
        <w:jc w:val="center"/>
        <w:tblInd w:w="752" w:type="dxa"/>
        <w:tblCellMar>
          <w:left w:w="0" w:type="dxa"/>
          <w:right w:w="0" w:type="dxa"/>
        </w:tblCellMar>
        <w:tblLook w:val="0420" w:firstRow="1" w:lastRow="0" w:firstColumn="0" w:lastColumn="0" w:noHBand="0" w:noVBand="1"/>
      </w:tblPr>
      <w:tblGrid>
        <w:gridCol w:w="3802"/>
        <w:gridCol w:w="2880"/>
        <w:gridCol w:w="2160"/>
      </w:tblGrid>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D5302" w:rsidRPr="007B1F63" w:rsidRDefault="008B14B1" w:rsidP="007B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heme="majorEastAsia" w:eastAsiaTheme="majorEastAsia" w:hAnsiTheme="majorEastAsia" w:cs="Times New Roman"/>
                <w:b/>
                <w:sz w:val="24"/>
                <w:szCs w:val="24"/>
              </w:rPr>
            </w:pPr>
            <w:r w:rsidRPr="007B1F63">
              <w:rPr>
                <w:rFonts w:asciiTheme="majorEastAsia" w:eastAsiaTheme="majorEastAsia" w:hAnsiTheme="majorEastAsia" w:cs="Times New Roman"/>
                <w:b/>
                <w:sz w:val="24"/>
                <w:szCs w:val="24"/>
              </w:rPr>
              <w:t>職業</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D5302" w:rsidRPr="007B7CDE" w:rsidRDefault="00B151A9" w:rsidP="007B7CDE">
            <w:pPr>
              <w:pStyle w:val="HTMLPreformatted"/>
              <w:snapToGrid w:val="0"/>
              <w:jc w:val="center"/>
              <w:rPr>
                <w:rFonts w:asciiTheme="minorHAnsi" w:eastAsiaTheme="majorEastAsia" w:hAnsiTheme="minorHAnsi" w:cs="Times New Roman"/>
                <w:b/>
                <w:sz w:val="24"/>
                <w:szCs w:val="24"/>
                <w:lang w:eastAsia="zh-HK"/>
              </w:rPr>
            </w:pPr>
            <w:r w:rsidRPr="00B57C3E">
              <w:rPr>
                <w:rFonts w:asciiTheme="majorEastAsia" w:eastAsiaTheme="majorEastAsia" w:hAnsiTheme="majorEastAsia" w:cs="Times New Roman" w:hint="eastAsia"/>
                <w:b/>
                <w:bCs/>
                <w:sz w:val="24"/>
                <w:szCs w:val="24"/>
              </w:rPr>
              <w:t>香港</w:t>
            </w:r>
            <w:r w:rsidRPr="00B57C3E">
              <w:rPr>
                <w:rFonts w:asciiTheme="majorEastAsia" w:eastAsiaTheme="majorEastAsia" w:hAnsiTheme="majorEastAsia" w:cs="Times New Roman"/>
                <w:b/>
                <w:bCs/>
                <w:sz w:val="24"/>
                <w:szCs w:val="24"/>
              </w:rPr>
              <w:t xml:space="preserve">2013 </w:t>
            </w:r>
            <w:r>
              <w:rPr>
                <w:rFonts w:asciiTheme="majorEastAsia" w:eastAsiaTheme="majorEastAsia" w:hAnsiTheme="majorEastAsia" w:cs="Times New Roman"/>
                <w:b/>
                <w:bCs/>
                <w:sz w:val="24"/>
                <w:szCs w:val="24"/>
              </w:rPr>
              <w:t>年中職業分</w:t>
            </w:r>
            <w:r>
              <w:rPr>
                <w:rFonts w:asciiTheme="majorEastAsia" w:eastAsiaTheme="majorEastAsia" w:hAnsiTheme="majorEastAsia" w:cs="Times New Roman" w:hint="eastAsia"/>
                <w:b/>
                <w:bCs/>
                <w:sz w:val="24"/>
                <w:szCs w:val="24"/>
              </w:rPr>
              <w:t>類</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rsidR="007D5302" w:rsidRPr="007B7CDE" w:rsidRDefault="00AE03D5" w:rsidP="007B7CDE">
            <w:pPr>
              <w:snapToGrid w:val="0"/>
              <w:spacing w:after="0" w:line="240" w:lineRule="auto"/>
              <w:ind w:left="396"/>
              <w:jc w:val="both"/>
              <w:rPr>
                <w:rFonts w:eastAsiaTheme="majorEastAsia" w:cs="Times New Roman"/>
                <w:b/>
                <w:sz w:val="24"/>
                <w:szCs w:val="24"/>
              </w:rPr>
            </w:pPr>
            <w:r w:rsidRPr="007B7CDE">
              <w:rPr>
                <w:rFonts w:eastAsiaTheme="majorEastAsia" w:cs="Times New Roman"/>
                <w:b/>
                <w:bCs/>
                <w:sz w:val="24"/>
                <w:szCs w:val="24"/>
              </w:rPr>
              <w:t>受訪者</w:t>
            </w:r>
            <w:r w:rsidRPr="007B7CDE">
              <w:rPr>
                <w:rFonts w:eastAsiaTheme="majorEastAsia" w:cs="Times New Roman"/>
                <w:b/>
                <w:bCs/>
                <w:sz w:val="24"/>
                <w:szCs w:val="24"/>
              </w:rPr>
              <w:t>%</w:t>
            </w:r>
            <w:r w:rsidR="008B14B1" w:rsidRPr="007B7CDE">
              <w:rPr>
                <w:rFonts w:eastAsiaTheme="majorEastAsia" w:cs="Times New Roman"/>
                <w:b/>
                <w:bCs/>
                <w:sz w:val="24"/>
                <w:szCs w:val="24"/>
              </w:rPr>
              <w:t xml:space="preserve"> (n)</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文員、服務工作及商店銷售人員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30.7%</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27.5 (309)</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非技術工人</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20.1%</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18.5 (208)</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輔助專業人員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20.0%</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18.3 (205)</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經理及行政級人員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10.1%</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9.3 (105)</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專業人員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7.2%</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6.5 (73)</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工藝及有關人員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6.9%</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6.4 (72)</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機台及機器操作人員及裝配員</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4.9%</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4.5 (51)</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拒絕作答</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6.6 (74)</w:t>
            </w:r>
          </w:p>
        </w:tc>
      </w:tr>
      <w:tr w:rsidR="008B14B1" w:rsidRPr="007B1F63" w:rsidTr="00B151A9">
        <w:trPr>
          <w:trHeight w:val="20"/>
          <w:jc w:val="center"/>
        </w:trPr>
        <w:tc>
          <w:tcPr>
            <w:tcW w:w="3802"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其他，請註明</w:t>
            </w:r>
          </w:p>
        </w:tc>
        <w:tc>
          <w:tcPr>
            <w:tcW w:w="288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0.1</w:t>
            </w:r>
          </w:p>
        </w:tc>
        <w:tc>
          <w:tcPr>
            <w:tcW w:w="216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1.2 (14)</w:t>
            </w:r>
          </w:p>
        </w:tc>
      </w:tr>
    </w:tbl>
    <w:p w:rsidR="008B14B1" w:rsidRPr="007B1F63" w:rsidRDefault="008B14B1" w:rsidP="007B7CDE">
      <w:pPr>
        <w:snapToGrid w:val="0"/>
        <w:spacing w:after="0" w:line="240" w:lineRule="auto"/>
        <w:ind w:left="720"/>
        <w:jc w:val="both"/>
        <w:rPr>
          <w:rFonts w:asciiTheme="majorEastAsia" w:eastAsiaTheme="majorEastAsia" w:hAnsiTheme="majorEastAsia" w:cs="Times New Roman"/>
          <w:sz w:val="24"/>
          <w:szCs w:val="24"/>
        </w:rPr>
      </w:pPr>
    </w:p>
    <w:tbl>
      <w:tblPr>
        <w:tblW w:w="8789" w:type="dxa"/>
        <w:tblInd w:w="1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3828"/>
        <w:gridCol w:w="2835"/>
        <w:gridCol w:w="2126"/>
      </w:tblGrid>
      <w:tr w:rsidR="008B14B1" w:rsidRPr="007B1F63" w:rsidTr="00B151A9">
        <w:trPr>
          <w:trHeight w:val="20"/>
        </w:trPr>
        <w:tc>
          <w:tcPr>
            <w:tcW w:w="3828" w:type="dxa"/>
            <w:shd w:val="clear" w:color="auto" w:fill="FFFFFF" w:themeFill="background1"/>
            <w:tcMar>
              <w:top w:w="72" w:type="dxa"/>
              <w:left w:w="144" w:type="dxa"/>
              <w:bottom w:w="72" w:type="dxa"/>
              <w:right w:w="144" w:type="dxa"/>
            </w:tcMar>
            <w:hideMark/>
          </w:tcPr>
          <w:p w:rsidR="007D5302" w:rsidRPr="007B1F63" w:rsidRDefault="00B151A9" w:rsidP="007B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heme="majorEastAsia" w:eastAsiaTheme="majorEastAsia" w:hAnsiTheme="majorEastAsia" w:cs="Times New Roman"/>
                <w:b/>
                <w:sz w:val="24"/>
                <w:szCs w:val="24"/>
                <w:lang w:eastAsia="zh-HK"/>
              </w:rPr>
            </w:pPr>
            <w:r w:rsidRPr="00B57C3E">
              <w:rPr>
                <w:rFonts w:asciiTheme="majorEastAsia" w:eastAsiaTheme="majorEastAsia" w:hAnsiTheme="majorEastAsia" w:cs="Times New Roman" w:hint="eastAsia"/>
                <w:b/>
                <w:bCs/>
                <w:sz w:val="24"/>
                <w:szCs w:val="24"/>
              </w:rPr>
              <w:t>工作行業</w:t>
            </w:r>
          </w:p>
        </w:tc>
        <w:tc>
          <w:tcPr>
            <w:tcW w:w="2835" w:type="dxa"/>
            <w:shd w:val="clear" w:color="auto" w:fill="FFFFFF" w:themeFill="background1"/>
            <w:tcMar>
              <w:top w:w="72" w:type="dxa"/>
              <w:left w:w="144" w:type="dxa"/>
              <w:bottom w:w="72" w:type="dxa"/>
              <w:right w:w="144" w:type="dxa"/>
            </w:tcMar>
            <w:hideMark/>
          </w:tcPr>
          <w:p w:rsidR="00B151A9" w:rsidRPr="00B57C3E" w:rsidRDefault="00B151A9" w:rsidP="00B151A9">
            <w:pPr>
              <w:spacing w:after="0" w:line="240" w:lineRule="auto"/>
              <w:contextualSpacing/>
              <w:jc w:val="center"/>
              <w:rPr>
                <w:rFonts w:asciiTheme="majorEastAsia" w:eastAsiaTheme="majorEastAsia" w:hAnsiTheme="majorEastAsia" w:cs="Times New Roman"/>
                <w:b/>
                <w:bCs/>
                <w:sz w:val="24"/>
                <w:szCs w:val="24"/>
              </w:rPr>
            </w:pPr>
            <w:r w:rsidRPr="00B57C3E">
              <w:rPr>
                <w:rFonts w:asciiTheme="majorEastAsia" w:eastAsiaTheme="majorEastAsia" w:hAnsiTheme="majorEastAsia" w:cs="Times New Roman" w:hint="eastAsia"/>
                <w:b/>
                <w:bCs/>
                <w:sz w:val="24"/>
                <w:szCs w:val="24"/>
              </w:rPr>
              <w:t>香港政府統計處</w:t>
            </w:r>
          </w:p>
          <w:p w:rsidR="007D5302" w:rsidRPr="007B7CDE" w:rsidRDefault="00B151A9" w:rsidP="00B151A9">
            <w:pPr>
              <w:snapToGrid w:val="0"/>
              <w:spacing w:after="0" w:line="240" w:lineRule="auto"/>
              <w:jc w:val="center"/>
              <w:rPr>
                <w:rFonts w:eastAsiaTheme="majorEastAsia" w:cs="Times New Roman"/>
                <w:b/>
                <w:sz w:val="24"/>
                <w:szCs w:val="24"/>
              </w:rPr>
            </w:pPr>
            <w:r w:rsidRPr="00B57C3E">
              <w:rPr>
                <w:rFonts w:asciiTheme="majorEastAsia" w:eastAsiaTheme="majorEastAsia" w:hAnsiTheme="majorEastAsia" w:cs="Times New Roman"/>
                <w:b/>
                <w:bCs/>
                <w:sz w:val="24"/>
                <w:szCs w:val="24"/>
              </w:rPr>
              <w:t xml:space="preserve">2011 </w:t>
            </w:r>
            <w:r w:rsidRPr="00B57C3E">
              <w:rPr>
                <w:rFonts w:asciiTheme="majorEastAsia" w:eastAsiaTheme="majorEastAsia" w:hAnsiTheme="majorEastAsia" w:cs="Times New Roman" w:hint="eastAsia"/>
                <w:b/>
                <w:bCs/>
                <w:sz w:val="24"/>
                <w:szCs w:val="24"/>
              </w:rPr>
              <w:t>年數據</w:t>
            </w:r>
          </w:p>
        </w:tc>
        <w:tc>
          <w:tcPr>
            <w:tcW w:w="2126" w:type="dxa"/>
            <w:shd w:val="clear" w:color="auto" w:fill="FFFFFF" w:themeFill="background1"/>
            <w:tcMar>
              <w:top w:w="72" w:type="dxa"/>
              <w:left w:w="144" w:type="dxa"/>
              <w:bottom w:w="72" w:type="dxa"/>
              <w:right w:w="144" w:type="dxa"/>
            </w:tcMar>
            <w:hideMark/>
          </w:tcPr>
          <w:p w:rsidR="007D5302" w:rsidRPr="007B7CDE" w:rsidRDefault="00AE03D5"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受訪者</w:t>
            </w:r>
            <w:r w:rsidRPr="007B7CDE">
              <w:rPr>
                <w:rFonts w:eastAsiaTheme="majorEastAsia" w:cs="Times New Roman"/>
                <w:b/>
                <w:bCs/>
                <w:sz w:val="24"/>
                <w:szCs w:val="24"/>
              </w:rPr>
              <w:t>% (n)</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社區、社會及個人服務業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25.5%</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28.1 (316)</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進出口貿易業/批發/零售業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22.7%</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11.4 (129)</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B151A9" w:rsidRDefault="008B14B1" w:rsidP="007B7CDE">
            <w:pPr>
              <w:snapToGrid w:val="0"/>
              <w:spacing w:after="0" w:line="240" w:lineRule="auto"/>
              <w:jc w:val="both"/>
              <w:rPr>
                <w:rFonts w:asciiTheme="majorEastAsia" w:eastAsiaTheme="majorEastAsia" w:hAnsiTheme="majorEastAsia" w:cs="Times New Roman"/>
                <w:sz w:val="24"/>
                <w:szCs w:val="24"/>
                <w:lang w:eastAsia="zh-HK"/>
              </w:rPr>
            </w:pPr>
            <w:r w:rsidRPr="007B1F63">
              <w:rPr>
                <w:rFonts w:asciiTheme="majorEastAsia" w:eastAsiaTheme="majorEastAsia" w:hAnsiTheme="majorEastAsia" w:cs="Times New Roman"/>
                <w:sz w:val="24"/>
                <w:szCs w:val="24"/>
              </w:rPr>
              <w:t>金融、保險、地產及</w:t>
            </w:r>
          </w:p>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其他商用服務業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19.2 %</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15.6 (176)</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交通、運輸、倉庫及通訊業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8.9%</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11.8 (133)</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酒店及飲食業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7.9%</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7.0 (78)</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建造業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7.8%</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11.3 (127)</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製造業</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4.8%</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7.5 (85)</w:t>
            </w:r>
          </w:p>
        </w:tc>
      </w:tr>
      <w:tr w:rsidR="008B14B1" w:rsidRPr="007B1F63" w:rsidTr="00B151A9">
        <w:trPr>
          <w:trHeight w:val="20"/>
        </w:trPr>
        <w:tc>
          <w:tcPr>
            <w:tcW w:w="3828" w:type="dxa"/>
            <w:shd w:val="clear" w:color="auto" w:fill="FFFFFF"/>
            <w:tcMar>
              <w:top w:w="72" w:type="dxa"/>
              <w:left w:w="144" w:type="dxa"/>
              <w:bottom w:w="72" w:type="dxa"/>
              <w:right w:w="144"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其他，請註明</w:t>
            </w:r>
          </w:p>
        </w:tc>
        <w:tc>
          <w:tcPr>
            <w:tcW w:w="2835" w:type="dxa"/>
            <w:shd w:val="clear" w:color="auto" w:fill="FFFFFF"/>
            <w:tcMar>
              <w:top w:w="72" w:type="dxa"/>
              <w:left w:w="144" w:type="dxa"/>
              <w:bottom w:w="72" w:type="dxa"/>
              <w:right w:w="144" w:type="dxa"/>
            </w:tcMar>
            <w:hideMark/>
          </w:tcPr>
          <w:p w:rsidR="007D5302" w:rsidRPr="007B7CDE" w:rsidRDefault="008B14B1" w:rsidP="00B151A9">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w:t>
            </w:r>
          </w:p>
        </w:tc>
        <w:tc>
          <w:tcPr>
            <w:tcW w:w="2126" w:type="dxa"/>
            <w:shd w:val="clear" w:color="auto" w:fill="FFFFFF"/>
            <w:tcMar>
              <w:top w:w="72" w:type="dxa"/>
              <w:left w:w="144" w:type="dxa"/>
              <w:bottom w:w="72" w:type="dxa"/>
              <w:right w:w="144" w:type="dxa"/>
            </w:tcMar>
            <w:hideMark/>
          </w:tcPr>
          <w:p w:rsidR="007D5302" w:rsidRPr="007B7CDE" w:rsidRDefault="008B14B1"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7.0 (78)</w:t>
            </w:r>
          </w:p>
        </w:tc>
      </w:tr>
    </w:tbl>
    <w:p w:rsidR="007B1F63" w:rsidRDefault="007B1F63" w:rsidP="007B7CDE">
      <w:pPr>
        <w:snapToGrid w:val="0"/>
        <w:spacing w:after="0" w:line="240" w:lineRule="auto"/>
        <w:ind w:left="720"/>
        <w:jc w:val="both"/>
        <w:rPr>
          <w:rFonts w:asciiTheme="majorEastAsia" w:eastAsiaTheme="majorEastAsia" w:hAnsiTheme="majorEastAsia" w:cs="Times New Roman"/>
          <w:sz w:val="24"/>
          <w:szCs w:val="24"/>
        </w:rPr>
      </w:pPr>
    </w:p>
    <w:p w:rsidR="007B1F63" w:rsidRDefault="007B1F63" w:rsidP="007B7CDE">
      <w:pPr>
        <w:snapToGrid w:val="0"/>
        <w:spacing w:after="0" w:line="240" w:lineRule="auto"/>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p>
    <w:p w:rsidR="007D5302" w:rsidRDefault="00D96FE4" w:rsidP="007B7CDE">
      <w:pPr>
        <w:snapToGrid w:val="0"/>
        <w:spacing w:after="0" w:line="240" w:lineRule="auto"/>
        <w:jc w:val="both"/>
        <w:rPr>
          <w:rFonts w:asciiTheme="majorEastAsia" w:eastAsiaTheme="majorEastAsia" w:hAnsiTheme="majorEastAsia" w:cs="Times New Roman"/>
          <w:b/>
          <w:bCs/>
          <w:sz w:val="24"/>
          <w:szCs w:val="24"/>
          <w:lang w:eastAsia="zh-HK"/>
        </w:rPr>
      </w:pPr>
      <w:r w:rsidRPr="007B1F63">
        <w:rPr>
          <w:rFonts w:asciiTheme="majorEastAsia" w:eastAsiaTheme="majorEastAsia" w:hAnsiTheme="majorEastAsia" w:cs="Times New Roman"/>
          <w:b/>
          <w:bCs/>
          <w:sz w:val="24"/>
          <w:szCs w:val="24"/>
        </w:rPr>
        <w:lastRenderedPageBreak/>
        <w:t>主要</w:t>
      </w:r>
      <w:r w:rsidR="005209F3" w:rsidRPr="007B1F63">
        <w:rPr>
          <w:rFonts w:asciiTheme="majorEastAsia" w:eastAsiaTheme="majorEastAsia" w:hAnsiTheme="majorEastAsia" w:cs="Times New Roman"/>
          <w:b/>
          <w:bCs/>
          <w:sz w:val="24"/>
          <w:szCs w:val="24"/>
        </w:rPr>
        <w:t>調查結果</w:t>
      </w:r>
    </w:p>
    <w:p w:rsidR="007B1F63" w:rsidRPr="007B1F63" w:rsidRDefault="007B1F63" w:rsidP="007B7CDE">
      <w:pPr>
        <w:snapToGrid w:val="0"/>
        <w:spacing w:after="0" w:line="240" w:lineRule="auto"/>
        <w:ind w:left="360"/>
        <w:jc w:val="both"/>
        <w:rPr>
          <w:rFonts w:asciiTheme="majorEastAsia" w:eastAsiaTheme="majorEastAsia" w:hAnsiTheme="majorEastAsia" w:cs="Times New Roman"/>
          <w:sz w:val="24"/>
          <w:szCs w:val="24"/>
          <w:lang w:eastAsia="zh-HK"/>
        </w:rPr>
      </w:pPr>
    </w:p>
    <w:p w:rsidR="00CB7C54" w:rsidRDefault="00CB7C54" w:rsidP="007B7CDE">
      <w:pPr>
        <w:pStyle w:val="ListParagraph"/>
        <w:numPr>
          <w:ilvl w:val="0"/>
          <w:numId w:val="3"/>
        </w:numPr>
        <w:snapToGrid w:val="0"/>
        <w:spacing w:after="0" w:line="240" w:lineRule="auto"/>
        <w:ind w:left="36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香港在職人士對精神健康的認知比預期好</w:t>
      </w:r>
      <w:r w:rsidR="00D96FE4" w:rsidRPr="007B1F63">
        <w:rPr>
          <w:rFonts w:asciiTheme="majorEastAsia" w:eastAsiaTheme="majorEastAsia" w:hAnsiTheme="majorEastAsia" w:cs="Times New Roman"/>
          <w:sz w:val="24"/>
          <w:szCs w:val="24"/>
        </w:rPr>
        <w:t>及</w:t>
      </w:r>
      <w:r w:rsidRPr="007B1F63">
        <w:rPr>
          <w:rFonts w:asciiTheme="majorEastAsia" w:eastAsiaTheme="majorEastAsia" w:hAnsiTheme="majorEastAsia" w:cs="Times New Roman"/>
          <w:sz w:val="24"/>
          <w:szCs w:val="24"/>
        </w:rPr>
        <w:t>大部份在職人士同意心理治療或輔導能有效治療精神困擾的問題</w:t>
      </w:r>
    </w:p>
    <w:p w:rsidR="007B1F63" w:rsidRPr="007B1F63" w:rsidRDefault="007B1F63" w:rsidP="007B7CDE">
      <w:pPr>
        <w:pStyle w:val="ListParagraph"/>
        <w:snapToGrid w:val="0"/>
        <w:spacing w:after="0" w:line="240" w:lineRule="auto"/>
        <w:ind w:left="360"/>
        <w:contextualSpacing w:val="0"/>
        <w:jc w:val="both"/>
        <w:rPr>
          <w:rFonts w:asciiTheme="majorEastAsia" w:eastAsiaTheme="majorEastAsia" w:hAnsiTheme="majorEastAsia" w:cs="Times New Roman"/>
          <w:sz w:val="24"/>
          <w:szCs w:val="24"/>
        </w:rPr>
      </w:pPr>
    </w:p>
    <w:tbl>
      <w:tblPr>
        <w:tblW w:w="9450" w:type="dxa"/>
        <w:tblInd w:w="108" w:type="dxa"/>
        <w:tblCellMar>
          <w:left w:w="0" w:type="dxa"/>
          <w:right w:w="0" w:type="dxa"/>
        </w:tblCellMar>
        <w:tblLook w:val="04A0" w:firstRow="1" w:lastRow="0" w:firstColumn="1" w:lastColumn="0" w:noHBand="0" w:noVBand="1"/>
      </w:tblPr>
      <w:tblGrid>
        <w:gridCol w:w="7704"/>
        <w:gridCol w:w="1746"/>
      </w:tblGrid>
      <w:tr w:rsidR="008B14B1" w:rsidRPr="007B1F63" w:rsidTr="007B1F63">
        <w:trPr>
          <w:trHeight w:val="20"/>
        </w:trPr>
        <w:tc>
          <w:tcPr>
            <w:tcW w:w="774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1.大多數有精神困擾嘅人都希望得到有工做，又賺到錢。（正確）</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7CDE" w:rsidRDefault="008B14B1"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90.5</w:t>
            </w:r>
            <w:r w:rsidR="00D96FE4" w:rsidRPr="007B7CDE">
              <w:rPr>
                <w:rFonts w:eastAsiaTheme="majorEastAsia" w:cs="Times New Roman"/>
                <w:sz w:val="24"/>
                <w:szCs w:val="24"/>
              </w:rPr>
              <w:t>%</w:t>
            </w:r>
            <w:r w:rsidRPr="007B7CDE">
              <w:rPr>
                <w:rFonts w:eastAsiaTheme="majorEastAsia" w:cs="Times New Roman"/>
                <w:sz w:val="24"/>
                <w:szCs w:val="24"/>
              </w:rPr>
              <w:t xml:space="preserve"> (</w:t>
            </w:r>
            <w:r w:rsidR="00D96FE4" w:rsidRPr="007B7CDE">
              <w:rPr>
                <w:rFonts w:eastAsiaTheme="majorEastAsia" w:cs="Times New Roman"/>
                <w:sz w:val="24"/>
                <w:szCs w:val="24"/>
              </w:rPr>
              <w:t>n=</w:t>
            </w:r>
            <w:r w:rsidRPr="007B7CDE">
              <w:rPr>
                <w:rFonts w:eastAsiaTheme="majorEastAsia" w:cs="Times New Roman"/>
                <w:sz w:val="24"/>
                <w:szCs w:val="24"/>
              </w:rPr>
              <w:t>1018)</w:t>
            </w:r>
          </w:p>
        </w:tc>
      </w:tr>
      <w:tr w:rsidR="008B14B1" w:rsidRPr="007B1F63" w:rsidTr="007B1F63">
        <w:trPr>
          <w:trHeight w:val="20"/>
        </w:trPr>
        <w:tc>
          <w:tcPr>
            <w:tcW w:w="774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2.如果我朋友有精神困擾，我應該知道俾咩建議可以令佢地得到專業嘅幫助</w:t>
            </w:r>
            <w:r w:rsidR="00D96FE4" w:rsidRPr="007B1F63">
              <w:rPr>
                <w:rFonts w:asciiTheme="majorEastAsia" w:eastAsiaTheme="majorEastAsia" w:hAnsiTheme="majorEastAsia" w:cs="Times New Roman"/>
                <w:sz w:val="24"/>
                <w:szCs w:val="24"/>
              </w:rPr>
              <w:t>。 (</w:t>
            </w:r>
            <w:r w:rsidRPr="007B1F63">
              <w:rPr>
                <w:rFonts w:asciiTheme="majorEastAsia" w:eastAsiaTheme="majorEastAsia" w:hAnsiTheme="majorEastAsia" w:cs="Times New Roman"/>
                <w:sz w:val="24"/>
                <w:szCs w:val="24"/>
              </w:rPr>
              <w:t>正確）</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7CDE" w:rsidRDefault="008B14B1"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81.5</w:t>
            </w:r>
            <w:r w:rsidR="00D96FE4" w:rsidRPr="007B7CDE">
              <w:rPr>
                <w:rFonts w:eastAsiaTheme="majorEastAsia" w:cs="Times New Roman"/>
                <w:sz w:val="24"/>
                <w:szCs w:val="24"/>
              </w:rPr>
              <w:t>%</w:t>
            </w:r>
            <w:r w:rsidRPr="007B7CDE">
              <w:rPr>
                <w:rFonts w:eastAsiaTheme="majorEastAsia" w:cs="Times New Roman"/>
                <w:sz w:val="24"/>
                <w:szCs w:val="24"/>
              </w:rPr>
              <w:t>(</w:t>
            </w:r>
            <w:r w:rsidR="00D96FE4" w:rsidRPr="007B7CDE">
              <w:rPr>
                <w:rFonts w:eastAsiaTheme="majorEastAsia" w:cs="Times New Roman"/>
                <w:sz w:val="24"/>
                <w:szCs w:val="24"/>
              </w:rPr>
              <w:t xml:space="preserve"> n=</w:t>
            </w:r>
            <w:r w:rsidRPr="007B7CDE">
              <w:rPr>
                <w:rFonts w:eastAsiaTheme="majorEastAsia" w:cs="Times New Roman"/>
                <w:sz w:val="24"/>
                <w:szCs w:val="24"/>
              </w:rPr>
              <w:t>916)</w:t>
            </w:r>
          </w:p>
        </w:tc>
      </w:tr>
      <w:tr w:rsidR="008B14B1" w:rsidRPr="007B1F63" w:rsidTr="007B1F63">
        <w:trPr>
          <w:trHeight w:val="20"/>
        </w:trPr>
        <w:tc>
          <w:tcPr>
            <w:tcW w:w="774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3. 藥物可有效治療精神困擾嘅問題</w:t>
            </w:r>
            <w:r w:rsidR="00D96FE4"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正確）</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7CDE" w:rsidRDefault="008B14B1"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72.3</w:t>
            </w:r>
            <w:r w:rsidR="00D96FE4" w:rsidRPr="007B7CDE">
              <w:rPr>
                <w:rFonts w:eastAsiaTheme="majorEastAsia" w:cs="Times New Roman"/>
                <w:sz w:val="24"/>
                <w:szCs w:val="24"/>
              </w:rPr>
              <w:t>%</w:t>
            </w:r>
            <w:r w:rsidRPr="007B7CDE">
              <w:rPr>
                <w:rFonts w:eastAsiaTheme="majorEastAsia" w:cs="Times New Roman"/>
                <w:sz w:val="24"/>
                <w:szCs w:val="24"/>
              </w:rPr>
              <w:t>(</w:t>
            </w:r>
            <w:r w:rsidR="00D96FE4" w:rsidRPr="007B7CDE">
              <w:rPr>
                <w:rFonts w:eastAsiaTheme="majorEastAsia" w:cs="Times New Roman"/>
                <w:sz w:val="24"/>
                <w:szCs w:val="24"/>
              </w:rPr>
              <w:t xml:space="preserve"> n=</w:t>
            </w:r>
            <w:r w:rsidRPr="007B7CDE">
              <w:rPr>
                <w:rFonts w:eastAsiaTheme="majorEastAsia" w:cs="Times New Roman"/>
                <w:sz w:val="24"/>
                <w:szCs w:val="24"/>
              </w:rPr>
              <w:t>813)</w:t>
            </w:r>
          </w:p>
        </w:tc>
      </w:tr>
      <w:tr w:rsidR="008B14B1" w:rsidRPr="007B1F63" w:rsidTr="007B1F63">
        <w:trPr>
          <w:trHeight w:val="20"/>
        </w:trPr>
        <w:tc>
          <w:tcPr>
            <w:tcW w:w="774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4.心理治療或輔導都可以有效地治療精神困擾嘅問題</w:t>
            </w:r>
            <w:r w:rsidR="00D96FE4"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（正確）</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7CDE" w:rsidRDefault="008B14B1"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95.4</w:t>
            </w:r>
            <w:r w:rsidR="00D96FE4" w:rsidRPr="007B7CDE">
              <w:rPr>
                <w:rFonts w:eastAsiaTheme="majorEastAsia" w:cs="Times New Roman"/>
                <w:sz w:val="24"/>
                <w:szCs w:val="24"/>
              </w:rPr>
              <w:t>%</w:t>
            </w:r>
            <w:r w:rsidRPr="007B7CDE">
              <w:rPr>
                <w:rFonts w:eastAsiaTheme="majorEastAsia" w:cs="Times New Roman"/>
                <w:sz w:val="24"/>
                <w:szCs w:val="24"/>
              </w:rPr>
              <w:t>(</w:t>
            </w:r>
            <w:r w:rsidR="00D96FE4" w:rsidRPr="007B7CDE">
              <w:rPr>
                <w:rFonts w:eastAsiaTheme="majorEastAsia" w:cs="Times New Roman"/>
                <w:sz w:val="24"/>
                <w:szCs w:val="24"/>
              </w:rPr>
              <w:t xml:space="preserve"> n=</w:t>
            </w:r>
            <w:r w:rsidRPr="007B7CDE">
              <w:rPr>
                <w:rFonts w:eastAsiaTheme="majorEastAsia" w:cs="Times New Roman"/>
                <w:sz w:val="24"/>
                <w:szCs w:val="24"/>
              </w:rPr>
              <w:t>1073)</w:t>
            </w:r>
          </w:p>
        </w:tc>
      </w:tr>
      <w:tr w:rsidR="008B14B1" w:rsidRPr="007B1F63" w:rsidTr="007B1F63">
        <w:trPr>
          <w:trHeight w:val="20"/>
        </w:trPr>
        <w:tc>
          <w:tcPr>
            <w:tcW w:w="774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5.即使患有嚴重精神健康問題， 都係可以完全康復</w:t>
            </w:r>
            <w:r w:rsidR="00D96FE4"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（正確）</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7CDE" w:rsidRDefault="008B14B1"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49.5</w:t>
            </w:r>
            <w:r w:rsidR="00D96FE4" w:rsidRPr="007B7CDE">
              <w:rPr>
                <w:rFonts w:eastAsiaTheme="majorEastAsia" w:cs="Times New Roman"/>
                <w:sz w:val="24"/>
                <w:szCs w:val="24"/>
              </w:rPr>
              <w:t>%</w:t>
            </w:r>
            <w:r w:rsidRPr="007B7CDE">
              <w:rPr>
                <w:rFonts w:eastAsiaTheme="majorEastAsia" w:cs="Times New Roman"/>
                <w:sz w:val="24"/>
                <w:szCs w:val="24"/>
              </w:rPr>
              <w:t>(</w:t>
            </w:r>
            <w:r w:rsidR="00D96FE4" w:rsidRPr="007B7CDE">
              <w:rPr>
                <w:rFonts w:eastAsiaTheme="majorEastAsia" w:cs="Times New Roman"/>
                <w:sz w:val="24"/>
                <w:szCs w:val="24"/>
              </w:rPr>
              <w:t xml:space="preserve"> n=</w:t>
            </w:r>
            <w:r w:rsidRPr="007B7CDE">
              <w:rPr>
                <w:rFonts w:eastAsiaTheme="majorEastAsia" w:cs="Times New Roman"/>
                <w:sz w:val="24"/>
                <w:szCs w:val="24"/>
              </w:rPr>
              <w:t>557)</w:t>
            </w:r>
          </w:p>
        </w:tc>
      </w:tr>
      <w:tr w:rsidR="008B14B1" w:rsidRPr="007B1F63" w:rsidTr="007B1F63">
        <w:trPr>
          <w:trHeight w:val="20"/>
        </w:trPr>
        <w:tc>
          <w:tcPr>
            <w:tcW w:w="7747"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6.大多數有精神困擾嘅人都會去尋求專業人士嘅幫助</w:t>
            </w:r>
            <w:r w:rsidR="00D96FE4"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（不正確）</w:t>
            </w:r>
          </w:p>
        </w:tc>
        <w:tc>
          <w:tcPr>
            <w:tcW w:w="1703"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D5302" w:rsidRPr="007B7CDE" w:rsidRDefault="008B14B1"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64.4</w:t>
            </w:r>
            <w:r w:rsidR="00D96FE4" w:rsidRPr="007B7CDE">
              <w:rPr>
                <w:rFonts w:eastAsiaTheme="majorEastAsia" w:cs="Times New Roman"/>
                <w:sz w:val="24"/>
                <w:szCs w:val="24"/>
              </w:rPr>
              <w:t>%</w:t>
            </w:r>
            <w:r w:rsidRPr="007B7CDE">
              <w:rPr>
                <w:rFonts w:eastAsiaTheme="majorEastAsia" w:cs="Times New Roman"/>
                <w:sz w:val="24"/>
                <w:szCs w:val="24"/>
              </w:rPr>
              <w:t>(</w:t>
            </w:r>
            <w:r w:rsidR="00D96FE4" w:rsidRPr="007B7CDE">
              <w:rPr>
                <w:rFonts w:eastAsiaTheme="majorEastAsia" w:cs="Times New Roman"/>
                <w:sz w:val="24"/>
                <w:szCs w:val="24"/>
              </w:rPr>
              <w:t xml:space="preserve"> n=</w:t>
            </w:r>
            <w:r w:rsidRPr="007B7CDE">
              <w:rPr>
                <w:rFonts w:eastAsiaTheme="majorEastAsia" w:cs="Times New Roman"/>
                <w:sz w:val="24"/>
                <w:szCs w:val="24"/>
              </w:rPr>
              <w:t>724)</w:t>
            </w:r>
          </w:p>
        </w:tc>
      </w:tr>
    </w:tbl>
    <w:p w:rsidR="00CB7C54" w:rsidRPr="007B1F63" w:rsidRDefault="00CB7C54" w:rsidP="007B7CDE">
      <w:pPr>
        <w:snapToGrid w:val="0"/>
        <w:spacing w:after="0" w:line="240" w:lineRule="auto"/>
        <w:jc w:val="both"/>
        <w:rPr>
          <w:rFonts w:asciiTheme="majorEastAsia" w:eastAsiaTheme="majorEastAsia" w:hAnsiTheme="majorEastAsia" w:cs="Times New Roman"/>
          <w:sz w:val="24"/>
          <w:szCs w:val="24"/>
        </w:rPr>
      </w:pPr>
    </w:p>
    <w:p w:rsidR="00CB7C54" w:rsidRDefault="00CB7C54" w:rsidP="007B7CDE">
      <w:pPr>
        <w:pStyle w:val="ListParagraph"/>
        <w:numPr>
          <w:ilvl w:val="0"/>
          <w:numId w:val="3"/>
        </w:numPr>
        <w:snapToGrid w:val="0"/>
        <w:spacing w:after="0" w:line="240" w:lineRule="auto"/>
        <w:ind w:left="426" w:hanging="426"/>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在工作環境中接觸到有精神受困擾的人士相當普遍</w:t>
      </w:r>
      <w:r w:rsidR="00D96FE4" w:rsidRPr="007B1F63">
        <w:rPr>
          <w:rFonts w:asciiTheme="majorEastAsia" w:eastAsiaTheme="majorEastAsia" w:hAnsiTheme="majorEastAsia" w:cs="Times New Roman"/>
          <w:sz w:val="24"/>
          <w:szCs w:val="24"/>
        </w:rPr>
        <w:t>，</w:t>
      </w:r>
      <w:r w:rsidRPr="007B1F63">
        <w:rPr>
          <w:rFonts w:asciiTheme="majorEastAsia" w:eastAsiaTheme="majorEastAsia" w:hAnsiTheme="majorEastAsia" w:cs="Times New Roman"/>
          <w:sz w:val="24"/>
          <w:szCs w:val="24"/>
        </w:rPr>
        <w:t>超過50%的受訪者願意與受精神困擾的人士工作</w:t>
      </w:r>
    </w:p>
    <w:p w:rsidR="007B1F63" w:rsidRPr="007B1F63" w:rsidRDefault="007B1F63" w:rsidP="007B7CDE">
      <w:pPr>
        <w:pStyle w:val="ListParagraph"/>
        <w:snapToGrid w:val="0"/>
        <w:spacing w:after="0" w:line="240" w:lineRule="auto"/>
        <w:ind w:left="426"/>
        <w:contextualSpacing w:val="0"/>
        <w:jc w:val="both"/>
        <w:rPr>
          <w:rFonts w:asciiTheme="majorEastAsia" w:eastAsiaTheme="majorEastAsia" w:hAnsiTheme="majorEastAsia" w:cs="Times New Roman"/>
          <w:sz w:val="24"/>
          <w:szCs w:val="24"/>
        </w:rPr>
      </w:pPr>
    </w:p>
    <w:tbl>
      <w:tblPr>
        <w:tblW w:w="9498"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00" w:firstRow="0" w:lastRow="0" w:firstColumn="0" w:lastColumn="0" w:noHBand="1" w:noVBand="1"/>
      </w:tblPr>
      <w:tblGrid>
        <w:gridCol w:w="5670"/>
        <w:gridCol w:w="2127"/>
        <w:gridCol w:w="1701"/>
      </w:tblGrid>
      <w:tr w:rsidR="008B14B1" w:rsidRPr="007B1F63" w:rsidTr="007B1F63">
        <w:trPr>
          <w:trHeight w:val="448"/>
        </w:trPr>
        <w:tc>
          <w:tcPr>
            <w:tcW w:w="5670" w:type="dxa"/>
            <w:shd w:val="clear" w:color="auto" w:fill="auto"/>
            <w:tcMar>
              <w:top w:w="15" w:type="dxa"/>
              <w:left w:w="108" w:type="dxa"/>
              <w:bottom w:w="0" w:type="dxa"/>
              <w:right w:w="108" w:type="dxa"/>
            </w:tcMar>
            <w:vAlign w:val="center"/>
            <w:hideMark/>
          </w:tcPr>
          <w:p w:rsidR="007D5302" w:rsidRPr="007B1F63" w:rsidRDefault="007D5302" w:rsidP="007B7CDE">
            <w:pPr>
              <w:snapToGrid w:val="0"/>
              <w:spacing w:after="0" w:line="240" w:lineRule="auto"/>
              <w:ind w:left="360"/>
              <w:jc w:val="both"/>
              <w:rPr>
                <w:rFonts w:asciiTheme="majorEastAsia" w:eastAsiaTheme="majorEastAsia" w:hAnsiTheme="majorEastAsia" w:cs="Times New Roman"/>
                <w:sz w:val="24"/>
                <w:szCs w:val="24"/>
              </w:rPr>
            </w:pPr>
          </w:p>
        </w:tc>
        <w:tc>
          <w:tcPr>
            <w:tcW w:w="3828" w:type="dxa"/>
            <w:gridSpan w:val="2"/>
            <w:shd w:val="clear" w:color="auto" w:fill="auto"/>
            <w:tcMar>
              <w:top w:w="15" w:type="dxa"/>
              <w:left w:w="108" w:type="dxa"/>
              <w:bottom w:w="0" w:type="dxa"/>
              <w:right w:w="108" w:type="dxa"/>
            </w:tcMar>
            <w:vAlign w:val="center"/>
            <w:hideMark/>
          </w:tcPr>
          <w:p w:rsidR="007D5302" w:rsidRPr="007B7CDE" w:rsidRDefault="00D96FE4"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有</w:t>
            </w:r>
            <w:r w:rsidR="008B14B1" w:rsidRPr="007B7CDE">
              <w:rPr>
                <w:rFonts w:eastAsiaTheme="majorEastAsia" w:cs="Times New Roman"/>
                <w:b/>
                <w:bCs/>
                <w:sz w:val="24"/>
                <w:szCs w:val="24"/>
              </w:rPr>
              <w:t xml:space="preserve"> %(n)</w:t>
            </w:r>
          </w:p>
        </w:tc>
      </w:tr>
      <w:tr w:rsidR="008B14B1" w:rsidRPr="007B1F63" w:rsidTr="007B1F63">
        <w:trPr>
          <w:trHeight w:val="641"/>
        </w:trPr>
        <w:tc>
          <w:tcPr>
            <w:tcW w:w="5670" w:type="dxa"/>
            <w:shd w:val="clear" w:color="auto" w:fill="auto"/>
            <w:tcMar>
              <w:top w:w="15" w:type="dxa"/>
              <w:left w:w="108" w:type="dxa"/>
              <w:bottom w:w="0" w:type="dxa"/>
              <w:right w:w="108" w:type="dxa"/>
            </w:tcMar>
            <w:vAlign w:val="cente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你而家或者有冇曾經同有精神困擾嘅人工作?</w:t>
            </w:r>
          </w:p>
        </w:tc>
        <w:tc>
          <w:tcPr>
            <w:tcW w:w="3828" w:type="dxa"/>
            <w:gridSpan w:val="2"/>
            <w:shd w:val="clear" w:color="auto" w:fill="auto"/>
            <w:tcMar>
              <w:top w:w="15" w:type="dxa"/>
              <w:left w:w="108" w:type="dxa"/>
              <w:bottom w:w="0" w:type="dxa"/>
              <w:right w:w="108" w:type="dxa"/>
            </w:tcMar>
            <w:vAlign w:val="cente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35.6(401)</w:t>
            </w:r>
          </w:p>
        </w:tc>
      </w:tr>
      <w:tr w:rsidR="008B14B1" w:rsidRPr="007B1F63" w:rsidTr="007B1F63">
        <w:trPr>
          <w:trHeight w:val="952"/>
        </w:trPr>
        <w:tc>
          <w:tcPr>
            <w:tcW w:w="5670" w:type="dxa"/>
            <w:shd w:val="clear" w:color="auto" w:fill="auto"/>
            <w:tcMar>
              <w:top w:w="15" w:type="dxa"/>
              <w:left w:w="108" w:type="dxa"/>
              <w:bottom w:w="0" w:type="dxa"/>
              <w:right w:w="108" w:type="dxa"/>
            </w:tcMar>
            <w:vAlign w:val="center"/>
            <w:hideMark/>
          </w:tcPr>
          <w:p w:rsidR="007D5302" w:rsidRPr="007B1F63" w:rsidRDefault="007B5CA7"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將來我願意同有精神困擾嘅人一同工作。</w:t>
            </w:r>
          </w:p>
        </w:tc>
        <w:tc>
          <w:tcPr>
            <w:tcW w:w="2127" w:type="dxa"/>
            <w:shd w:val="clear" w:color="auto" w:fill="auto"/>
            <w:tcMar>
              <w:top w:w="15" w:type="dxa"/>
              <w:left w:w="108" w:type="dxa"/>
              <w:bottom w:w="0" w:type="dxa"/>
              <w:right w:w="108" w:type="dxa"/>
            </w:tcMar>
            <w:vAlign w:val="center"/>
            <w:hideMark/>
          </w:tcPr>
          <w:p w:rsidR="007B1F63" w:rsidRPr="007B7CDE" w:rsidRDefault="00D96FE4" w:rsidP="007B7CDE">
            <w:pPr>
              <w:snapToGrid w:val="0"/>
              <w:spacing w:after="0" w:line="240" w:lineRule="auto"/>
              <w:ind w:left="360"/>
              <w:jc w:val="center"/>
              <w:rPr>
                <w:rFonts w:eastAsiaTheme="majorEastAsia" w:cs="Times New Roman"/>
                <w:sz w:val="24"/>
                <w:szCs w:val="24"/>
                <w:lang w:eastAsia="zh-HK"/>
              </w:rPr>
            </w:pPr>
            <w:r w:rsidRPr="007B7CDE">
              <w:rPr>
                <w:rFonts w:eastAsiaTheme="majorEastAsia" w:cs="Times New Roman"/>
                <w:sz w:val="24"/>
                <w:szCs w:val="24"/>
              </w:rPr>
              <w:t>同意</w:t>
            </w:r>
          </w:p>
          <w:p w:rsidR="007D5302" w:rsidRPr="007B7CDE" w:rsidRDefault="007B5CA7"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48.8(549)</w:t>
            </w:r>
          </w:p>
        </w:tc>
        <w:tc>
          <w:tcPr>
            <w:tcW w:w="1701" w:type="dxa"/>
            <w:shd w:val="clear" w:color="auto" w:fill="auto"/>
            <w:tcMar>
              <w:top w:w="15" w:type="dxa"/>
              <w:left w:w="108" w:type="dxa"/>
              <w:bottom w:w="0" w:type="dxa"/>
              <w:right w:w="108" w:type="dxa"/>
            </w:tcMar>
            <w:vAlign w:val="center"/>
            <w:hideMark/>
          </w:tcPr>
          <w:p w:rsidR="007D5302" w:rsidRPr="007B7CDE" w:rsidRDefault="00D96FE4" w:rsidP="007B7CDE">
            <w:pPr>
              <w:snapToGrid w:val="0"/>
              <w:spacing w:after="0" w:line="240" w:lineRule="auto"/>
              <w:ind w:left="76"/>
              <w:jc w:val="center"/>
              <w:rPr>
                <w:rFonts w:eastAsiaTheme="majorEastAsia" w:cs="Times New Roman"/>
                <w:sz w:val="24"/>
                <w:szCs w:val="24"/>
              </w:rPr>
            </w:pPr>
            <w:r w:rsidRPr="007B7CDE">
              <w:rPr>
                <w:rFonts w:eastAsiaTheme="majorEastAsia" w:cs="Times New Roman"/>
                <w:sz w:val="24"/>
                <w:szCs w:val="24"/>
              </w:rPr>
              <w:t>少許同意</w:t>
            </w:r>
            <w:r w:rsidR="007B5CA7" w:rsidRPr="007B7CDE">
              <w:rPr>
                <w:rFonts w:eastAsiaTheme="majorEastAsia" w:cs="Times New Roman"/>
                <w:sz w:val="24"/>
                <w:szCs w:val="24"/>
              </w:rPr>
              <w:t>14.3(161)</w:t>
            </w:r>
          </w:p>
        </w:tc>
      </w:tr>
    </w:tbl>
    <w:p w:rsidR="008B14B1" w:rsidRPr="007B1F63" w:rsidRDefault="008B14B1" w:rsidP="007B7CDE">
      <w:pPr>
        <w:snapToGrid w:val="0"/>
        <w:spacing w:after="0" w:line="240" w:lineRule="auto"/>
        <w:ind w:left="360"/>
        <w:jc w:val="both"/>
        <w:rPr>
          <w:rFonts w:asciiTheme="majorEastAsia" w:eastAsiaTheme="majorEastAsia" w:hAnsiTheme="majorEastAsia" w:cs="Times New Roman"/>
          <w:sz w:val="24"/>
          <w:szCs w:val="24"/>
        </w:rPr>
      </w:pPr>
    </w:p>
    <w:p w:rsidR="00CB7C54" w:rsidRPr="007B1F63" w:rsidRDefault="007B5CA7" w:rsidP="007B7CDE">
      <w:pPr>
        <w:pStyle w:val="ListParagraph"/>
        <w:numPr>
          <w:ilvl w:val="0"/>
          <w:numId w:val="3"/>
        </w:numPr>
        <w:snapToGrid w:val="0"/>
        <w:spacing w:after="0" w:line="240" w:lineRule="auto"/>
        <w:ind w:left="426" w:hanging="426"/>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bCs/>
          <w:sz w:val="24"/>
          <w:szCs w:val="24"/>
        </w:rPr>
        <w:t>不過，</w:t>
      </w:r>
      <w:r w:rsidR="00CB7C54" w:rsidRPr="007B1F63">
        <w:rPr>
          <w:rFonts w:asciiTheme="majorEastAsia" w:eastAsiaTheme="majorEastAsia" w:hAnsiTheme="majorEastAsia" w:cs="Times New Roman"/>
          <w:sz w:val="24"/>
          <w:szCs w:val="24"/>
        </w:rPr>
        <w:t>香港在職人士的精神健康有待改善</w:t>
      </w:r>
      <w:r w:rsidRPr="007B1F63">
        <w:rPr>
          <w:rFonts w:asciiTheme="majorEastAsia" w:eastAsiaTheme="majorEastAsia" w:hAnsiTheme="majorEastAsia" w:cs="Times New Roman"/>
          <w:sz w:val="24"/>
          <w:szCs w:val="24"/>
        </w:rPr>
        <w:t>，</w:t>
      </w:r>
      <w:r w:rsidR="00CB7C54" w:rsidRPr="007B1F63">
        <w:rPr>
          <w:rFonts w:asciiTheme="majorEastAsia" w:eastAsiaTheme="majorEastAsia" w:hAnsiTheme="majorEastAsia" w:cs="Times New Roman"/>
          <w:sz w:val="24"/>
          <w:szCs w:val="24"/>
        </w:rPr>
        <w:t>接近1/4的受訪者在過去一個月受到情緒低落、抑鬱及絕望等精神困擾</w:t>
      </w:r>
      <w:r w:rsidRPr="007B1F63">
        <w:rPr>
          <w:rFonts w:asciiTheme="majorEastAsia" w:eastAsiaTheme="majorEastAsia" w:hAnsiTheme="majorEastAsia" w:cs="Times New Roman"/>
          <w:sz w:val="24"/>
          <w:szCs w:val="24"/>
        </w:rPr>
        <w:t>，</w:t>
      </w:r>
      <w:r w:rsidR="00CB7C54" w:rsidRPr="007B1F63">
        <w:rPr>
          <w:rFonts w:asciiTheme="majorEastAsia" w:eastAsiaTheme="majorEastAsia" w:hAnsiTheme="majorEastAsia" w:cs="Times New Roman"/>
          <w:sz w:val="24"/>
          <w:szCs w:val="24"/>
        </w:rPr>
        <w:t>接近1/3的受訪者在過去一個月對日常生活的事物都提不起興趣及感到擔心</w:t>
      </w:r>
      <w:r w:rsidRPr="007B1F63">
        <w:rPr>
          <w:rFonts w:asciiTheme="majorEastAsia" w:eastAsiaTheme="majorEastAsia" w:hAnsiTheme="majorEastAsia" w:cs="Times New Roman"/>
          <w:sz w:val="24"/>
          <w:szCs w:val="24"/>
        </w:rPr>
        <w:t>。</w:t>
      </w:r>
    </w:p>
    <w:p w:rsidR="008B14B1" w:rsidRPr="007B1F63" w:rsidRDefault="008B14B1" w:rsidP="007B7CDE">
      <w:pPr>
        <w:snapToGrid w:val="0"/>
        <w:spacing w:after="0" w:line="240" w:lineRule="auto"/>
        <w:ind w:left="360"/>
        <w:jc w:val="both"/>
        <w:rPr>
          <w:rFonts w:asciiTheme="majorEastAsia" w:eastAsiaTheme="majorEastAsia" w:hAnsiTheme="majorEastAsia" w:cs="Times New Roman"/>
          <w:sz w:val="24"/>
          <w:szCs w:val="24"/>
        </w:rPr>
      </w:pPr>
    </w:p>
    <w:tbl>
      <w:tblPr>
        <w:tblW w:w="779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969"/>
        <w:gridCol w:w="3828"/>
      </w:tblGrid>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ind w:left="36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b/>
                <w:bCs/>
                <w:sz w:val="24"/>
                <w:szCs w:val="24"/>
              </w:rPr>
              <w:t xml:space="preserve">     </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b/>
                <w:bCs/>
                <w:sz w:val="24"/>
                <w:szCs w:val="24"/>
              </w:rPr>
              <w:t>% (n)</w:t>
            </w:r>
          </w:p>
        </w:tc>
      </w:tr>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情緒低落</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24.1 (271)</w:t>
            </w:r>
          </w:p>
        </w:tc>
      </w:tr>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擔心</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31.3 (352)</w:t>
            </w:r>
          </w:p>
        </w:tc>
      </w:tr>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失去興趣</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32.2 (362)</w:t>
            </w:r>
          </w:p>
        </w:tc>
      </w:tr>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覺得被傷害</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9.7 (109)</w:t>
            </w:r>
          </w:p>
        </w:tc>
      </w:tr>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覺得被控制</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13.0 (146)</w:t>
            </w:r>
          </w:p>
        </w:tc>
      </w:tr>
      <w:tr w:rsidR="008B14B1" w:rsidRPr="007B1F63" w:rsidTr="007B7CDE">
        <w:trPr>
          <w:trHeight w:val="20"/>
        </w:trPr>
        <w:tc>
          <w:tcPr>
            <w:tcW w:w="3969" w:type="dxa"/>
            <w:shd w:val="clear" w:color="auto" w:fill="auto"/>
            <w:tcMar>
              <w:top w:w="15" w:type="dxa"/>
              <w:left w:w="108" w:type="dxa"/>
              <w:bottom w:w="0" w:type="dxa"/>
              <w:right w:w="108" w:type="dxa"/>
            </w:tcMar>
            <w:hideMark/>
          </w:tcPr>
          <w:p w:rsidR="007D5302" w:rsidRPr="007B1F63" w:rsidRDefault="008B14B1"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生氣</w:t>
            </w:r>
          </w:p>
        </w:tc>
        <w:tc>
          <w:tcPr>
            <w:tcW w:w="3828" w:type="dxa"/>
            <w:shd w:val="clear" w:color="auto" w:fill="auto"/>
            <w:tcMar>
              <w:top w:w="15" w:type="dxa"/>
              <w:left w:w="108" w:type="dxa"/>
              <w:bottom w:w="0" w:type="dxa"/>
              <w:right w:w="108" w:type="dxa"/>
            </w:tcMar>
            <w:hideMark/>
          </w:tcPr>
          <w:p w:rsidR="007D5302" w:rsidRPr="007B7CDE" w:rsidRDefault="008B14B1" w:rsidP="007B7CDE">
            <w:pPr>
              <w:snapToGrid w:val="0"/>
              <w:spacing w:after="0" w:line="240" w:lineRule="auto"/>
              <w:ind w:left="360"/>
              <w:jc w:val="center"/>
              <w:rPr>
                <w:rFonts w:eastAsiaTheme="majorEastAsia" w:cs="Times New Roman"/>
                <w:sz w:val="24"/>
                <w:szCs w:val="24"/>
              </w:rPr>
            </w:pPr>
            <w:r w:rsidRPr="007B7CDE">
              <w:rPr>
                <w:rFonts w:eastAsiaTheme="majorEastAsia" w:cs="Times New Roman"/>
                <w:sz w:val="24"/>
                <w:szCs w:val="24"/>
              </w:rPr>
              <w:t>19.1 (214)</w:t>
            </w:r>
          </w:p>
        </w:tc>
      </w:tr>
    </w:tbl>
    <w:p w:rsidR="007B1F63" w:rsidRDefault="007B1F63" w:rsidP="007B7CDE">
      <w:pPr>
        <w:snapToGrid w:val="0"/>
        <w:spacing w:after="0" w:line="240" w:lineRule="auto"/>
        <w:ind w:left="360"/>
        <w:jc w:val="both"/>
        <w:rPr>
          <w:rFonts w:asciiTheme="majorEastAsia" w:eastAsiaTheme="majorEastAsia" w:hAnsiTheme="majorEastAsia" w:cs="Times New Roman"/>
          <w:sz w:val="24"/>
          <w:szCs w:val="24"/>
        </w:rPr>
      </w:pPr>
    </w:p>
    <w:p w:rsidR="007B1F63" w:rsidRDefault="007B1F63" w:rsidP="007B7CDE">
      <w:pPr>
        <w:snapToGrid w:val="0"/>
        <w:spacing w:after="0" w:line="240" w:lineRule="auto"/>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p>
    <w:p w:rsidR="007B5CA7" w:rsidRPr="007B1F63" w:rsidRDefault="007B5CA7" w:rsidP="007B7CDE">
      <w:pPr>
        <w:pStyle w:val="ListParagraph"/>
        <w:numPr>
          <w:ilvl w:val="0"/>
          <w:numId w:val="3"/>
        </w:numPr>
        <w:snapToGrid w:val="0"/>
        <w:spacing w:after="0" w:line="240" w:lineRule="auto"/>
        <w:ind w:left="426" w:hanging="426"/>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lastRenderedPageBreak/>
        <w:t>在受訪者當中，專業人員和非技術工人界別的個人精神健康，值得我們多些關注，因為…</w:t>
      </w:r>
    </w:p>
    <w:tbl>
      <w:tblPr>
        <w:tblW w:w="100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458"/>
        <w:gridCol w:w="1202"/>
        <w:gridCol w:w="1276"/>
        <w:gridCol w:w="1559"/>
        <w:gridCol w:w="1559"/>
        <w:gridCol w:w="1559"/>
        <w:gridCol w:w="1485"/>
      </w:tblGrid>
      <w:tr w:rsidR="007B5CA7" w:rsidRPr="007B1F63" w:rsidTr="007B7CDE">
        <w:trPr>
          <w:trHeight w:val="730"/>
        </w:trPr>
        <w:tc>
          <w:tcPr>
            <w:tcW w:w="1458" w:type="dxa"/>
            <w:shd w:val="clear" w:color="auto" w:fill="auto"/>
            <w:tcMar>
              <w:top w:w="15" w:type="dxa"/>
              <w:left w:w="108" w:type="dxa"/>
              <w:bottom w:w="0" w:type="dxa"/>
              <w:right w:w="108" w:type="dxa"/>
            </w:tcMar>
            <w:hideMark/>
          </w:tcPr>
          <w:p w:rsidR="007B5CA7" w:rsidRPr="007B7CDE" w:rsidRDefault="007B5CA7" w:rsidP="007B7CDE">
            <w:pPr>
              <w:snapToGrid w:val="0"/>
              <w:spacing w:after="0" w:line="240" w:lineRule="auto"/>
              <w:ind w:left="360"/>
              <w:jc w:val="both"/>
              <w:rPr>
                <w:rFonts w:eastAsiaTheme="majorEastAsia" w:cs="Times New Roman"/>
                <w:b/>
                <w:sz w:val="24"/>
                <w:szCs w:val="24"/>
              </w:rPr>
            </w:pPr>
            <w:r w:rsidRPr="007B7CDE">
              <w:rPr>
                <w:rFonts w:eastAsiaTheme="majorEastAsia" w:cs="Times New Roman"/>
                <w:b/>
                <w:sz w:val="24"/>
                <w:szCs w:val="24"/>
              </w:rPr>
              <w:t xml:space="preserve">%(n) </w:t>
            </w:r>
          </w:p>
        </w:tc>
        <w:tc>
          <w:tcPr>
            <w:tcW w:w="1202" w:type="dxa"/>
            <w:shd w:val="clear" w:color="auto" w:fill="auto"/>
            <w:tcMar>
              <w:top w:w="15" w:type="dxa"/>
              <w:left w:w="108" w:type="dxa"/>
              <w:bottom w:w="0" w:type="dxa"/>
              <w:right w:w="108" w:type="dxa"/>
            </w:tcMar>
            <w:hideMark/>
          </w:tcPr>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總體</w:t>
            </w:r>
          </w:p>
        </w:tc>
        <w:tc>
          <w:tcPr>
            <w:tcW w:w="1276" w:type="dxa"/>
            <w:shd w:val="clear" w:color="auto" w:fill="auto"/>
            <w:tcMar>
              <w:top w:w="15" w:type="dxa"/>
              <w:left w:w="108" w:type="dxa"/>
              <w:bottom w:w="0" w:type="dxa"/>
              <w:right w:w="108" w:type="dxa"/>
            </w:tcMar>
            <w:hideMark/>
          </w:tcPr>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專業人員</w:t>
            </w:r>
          </w:p>
        </w:tc>
        <w:tc>
          <w:tcPr>
            <w:tcW w:w="1559" w:type="dxa"/>
            <w:shd w:val="clear" w:color="auto" w:fill="auto"/>
            <w:tcMar>
              <w:top w:w="15" w:type="dxa"/>
              <w:left w:w="108" w:type="dxa"/>
              <w:bottom w:w="0" w:type="dxa"/>
              <w:right w:w="108" w:type="dxa"/>
            </w:tcMar>
            <w:hideMark/>
          </w:tcPr>
          <w:p w:rsidR="007B7CDE" w:rsidRDefault="007B5CA7" w:rsidP="007B7CDE">
            <w:pPr>
              <w:snapToGrid w:val="0"/>
              <w:spacing w:after="0" w:line="240" w:lineRule="auto"/>
              <w:jc w:val="center"/>
              <w:rPr>
                <w:rFonts w:eastAsiaTheme="majorEastAsia" w:cs="Times New Roman"/>
                <w:b/>
                <w:bCs/>
                <w:sz w:val="24"/>
                <w:szCs w:val="24"/>
                <w:lang w:eastAsia="zh-HK"/>
              </w:rPr>
            </w:pPr>
            <w:r w:rsidRPr="007B7CDE">
              <w:rPr>
                <w:rFonts w:eastAsiaTheme="majorEastAsia" w:cs="Times New Roman"/>
                <w:b/>
                <w:bCs/>
                <w:sz w:val="24"/>
                <w:szCs w:val="24"/>
              </w:rPr>
              <w:t>輔助專業</w:t>
            </w:r>
            <w:r w:rsidR="007B7CDE">
              <w:rPr>
                <w:rFonts w:eastAsiaTheme="majorEastAsia" w:cs="Times New Roman" w:hint="eastAsia"/>
                <w:b/>
                <w:bCs/>
                <w:sz w:val="24"/>
                <w:szCs w:val="24"/>
                <w:lang w:eastAsia="zh-HK"/>
              </w:rPr>
              <w:t>\</w:t>
            </w:r>
          </w:p>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人員</w:t>
            </w:r>
          </w:p>
        </w:tc>
        <w:tc>
          <w:tcPr>
            <w:tcW w:w="1559" w:type="dxa"/>
            <w:shd w:val="clear" w:color="auto" w:fill="auto"/>
            <w:tcMar>
              <w:top w:w="15" w:type="dxa"/>
              <w:left w:w="108" w:type="dxa"/>
              <w:bottom w:w="0" w:type="dxa"/>
              <w:right w:w="108" w:type="dxa"/>
            </w:tcMar>
            <w:hideMark/>
          </w:tcPr>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文員、服務</w:t>
            </w:r>
          </w:p>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工作等等</w:t>
            </w:r>
          </w:p>
        </w:tc>
        <w:tc>
          <w:tcPr>
            <w:tcW w:w="1559" w:type="dxa"/>
            <w:shd w:val="clear" w:color="auto" w:fill="auto"/>
            <w:tcMar>
              <w:top w:w="15" w:type="dxa"/>
              <w:left w:w="108" w:type="dxa"/>
              <w:bottom w:w="0" w:type="dxa"/>
              <w:right w:w="108" w:type="dxa"/>
            </w:tcMar>
            <w:hideMark/>
          </w:tcPr>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非技術工人</w:t>
            </w:r>
          </w:p>
        </w:tc>
        <w:tc>
          <w:tcPr>
            <w:tcW w:w="1485" w:type="dxa"/>
            <w:shd w:val="clear" w:color="auto" w:fill="auto"/>
            <w:tcMar>
              <w:top w:w="15" w:type="dxa"/>
              <w:left w:w="108" w:type="dxa"/>
              <w:bottom w:w="0" w:type="dxa"/>
              <w:right w:w="108" w:type="dxa"/>
            </w:tcMar>
            <w:hideMark/>
          </w:tcPr>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經理及</w:t>
            </w:r>
          </w:p>
          <w:p w:rsidR="007B5CA7" w:rsidRPr="007B7CDE" w:rsidRDefault="007B5CA7" w:rsidP="007B7CDE">
            <w:pPr>
              <w:snapToGrid w:val="0"/>
              <w:spacing w:after="0" w:line="240" w:lineRule="auto"/>
              <w:jc w:val="center"/>
              <w:rPr>
                <w:rFonts w:eastAsiaTheme="majorEastAsia" w:cs="Times New Roman"/>
                <w:b/>
                <w:sz w:val="24"/>
                <w:szCs w:val="24"/>
              </w:rPr>
            </w:pPr>
            <w:r w:rsidRPr="007B7CDE">
              <w:rPr>
                <w:rFonts w:eastAsiaTheme="majorEastAsia" w:cs="Times New Roman"/>
                <w:b/>
                <w:bCs/>
                <w:sz w:val="24"/>
                <w:szCs w:val="24"/>
              </w:rPr>
              <w:t>行政級人員</w:t>
            </w:r>
          </w:p>
        </w:tc>
      </w:tr>
      <w:tr w:rsidR="007B5CA7" w:rsidRPr="007B1F63" w:rsidTr="007B7CDE">
        <w:trPr>
          <w:trHeight w:val="386"/>
        </w:trPr>
        <w:tc>
          <w:tcPr>
            <w:tcW w:w="1458" w:type="dxa"/>
            <w:shd w:val="clear" w:color="auto" w:fill="auto"/>
            <w:tcMar>
              <w:top w:w="15" w:type="dxa"/>
              <w:left w:w="108" w:type="dxa"/>
              <w:bottom w:w="0" w:type="dxa"/>
              <w:right w:w="108" w:type="dxa"/>
            </w:tcMar>
            <w:vAlign w:val="center"/>
            <w:hideMark/>
          </w:tcPr>
          <w:p w:rsidR="007B5CA7" w:rsidRPr="007B1F63" w:rsidRDefault="007B5CA7"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情緒低落</w:t>
            </w:r>
          </w:p>
        </w:tc>
        <w:tc>
          <w:tcPr>
            <w:tcW w:w="1202"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24.1(271)</w:t>
            </w:r>
          </w:p>
        </w:tc>
        <w:tc>
          <w:tcPr>
            <w:tcW w:w="1276"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25.7(29)</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27.0(30)</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22.7(98)</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29.3(27)</w:t>
            </w:r>
          </w:p>
        </w:tc>
        <w:tc>
          <w:tcPr>
            <w:tcW w:w="1485"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24.8(26)</w:t>
            </w:r>
          </w:p>
        </w:tc>
      </w:tr>
      <w:tr w:rsidR="007B5CA7" w:rsidRPr="007B1F63" w:rsidTr="007B7CDE">
        <w:trPr>
          <w:trHeight w:val="607"/>
        </w:trPr>
        <w:tc>
          <w:tcPr>
            <w:tcW w:w="1458" w:type="dxa"/>
            <w:shd w:val="clear" w:color="auto" w:fill="auto"/>
            <w:tcMar>
              <w:top w:w="15" w:type="dxa"/>
              <w:left w:w="108" w:type="dxa"/>
              <w:bottom w:w="0" w:type="dxa"/>
              <w:right w:w="108" w:type="dxa"/>
            </w:tcMar>
            <w:vAlign w:val="center"/>
            <w:hideMark/>
          </w:tcPr>
          <w:p w:rsidR="007B5CA7" w:rsidRPr="007B1F63" w:rsidRDefault="007B5CA7"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失去興趣</w:t>
            </w:r>
          </w:p>
        </w:tc>
        <w:tc>
          <w:tcPr>
            <w:tcW w:w="1202"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32.2(362)</w:t>
            </w:r>
          </w:p>
        </w:tc>
        <w:tc>
          <w:tcPr>
            <w:tcW w:w="1276"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37.2(42)</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27.0(30)</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34.3(148)</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32.6(30)</w:t>
            </w:r>
          </w:p>
        </w:tc>
        <w:tc>
          <w:tcPr>
            <w:tcW w:w="1485"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34.3(36)</w:t>
            </w:r>
          </w:p>
        </w:tc>
      </w:tr>
      <w:tr w:rsidR="007B5CA7" w:rsidRPr="007B1F63" w:rsidTr="007B7CDE">
        <w:trPr>
          <w:trHeight w:val="607"/>
        </w:trPr>
        <w:tc>
          <w:tcPr>
            <w:tcW w:w="1458" w:type="dxa"/>
            <w:shd w:val="clear" w:color="auto" w:fill="auto"/>
            <w:tcMar>
              <w:top w:w="15" w:type="dxa"/>
              <w:left w:w="108" w:type="dxa"/>
              <w:bottom w:w="0" w:type="dxa"/>
              <w:right w:w="108" w:type="dxa"/>
            </w:tcMar>
            <w:vAlign w:val="center"/>
            <w:hideMark/>
          </w:tcPr>
          <w:p w:rsidR="007B5CA7" w:rsidRPr="007B1F63" w:rsidRDefault="007B5CA7"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擔心</w:t>
            </w:r>
          </w:p>
        </w:tc>
        <w:tc>
          <w:tcPr>
            <w:tcW w:w="1202"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31.3(352)</w:t>
            </w:r>
          </w:p>
        </w:tc>
        <w:tc>
          <w:tcPr>
            <w:tcW w:w="1276"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34.5(39)</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30.6(34)</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28.0(121)</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33.7(31)</w:t>
            </w:r>
          </w:p>
        </w:tc>
        <w:tc>
          <w:tcPr>
            <w:tcW w:w="1485"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32.4(34)</w:t>
            </w:r>
          </w:p>
        </w:tc>
      </w:tr>
      <w:tr w:rsidR="007B5CA7" w:rsidRPr="007B1F63" w:rsidTr="007B7CDE">
        <w:trPr>
          <w:trHeight w:val="441"/>
        </w:trPr>
        <w:tc>
          <w:tcPr>
            <w:tcW w:w="1458" w:type="dxa"/>
            <w:shd w:val="clear" w:color="auto" w:fill="auto"/>
            <w:tcMar>
              <w:top w:w="15" w:type="dxa"/>
              <w:left w:w="108" w:type="dxa"/>
              <w:bottom w:w="0" w:type="dxa"/>
              <w:right w:w="108" w:type="dxa"/>
            </w:tcMar>
            <w:vAlign w:val="center"/>
            <w:hideMark/>
          </w:tcPr>
          <w:p w:rsidR="007B5CA7" w:rsidRPr="007B1F63" w:rsidRDefault="007B5CA7"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生氣</w:t>
            </w:r>
          </w:p>
        </w:tc>
        <w:tc>
          <w:tcPr>
            <w:tcW w:w="1202"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19.1(214)</w:t>
            </w:r>
          </w:p>
        </w:tc>
        <w:tc>
          <w:tcPr>
            <w:tcW w:w="1276"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22.1(25)</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19.8(22)</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14.8(64)</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19.6(18)</w:t>
            </w:r>
          </w:p>
        </w:tc>
        <w:tc>
          <w:tcPr>
            <w:tcW w:w="1485"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12.4(13)</w:t>
            </w:r>
          </w:p>
        </w:tc>
      </w:tr>
      <w:tr w:rsidR="007B5CA7" w:rsidRPr="007B1F63" w:rsidTr="007B7CDE">
        <w:trPr>
          <w:trHeight w:val="507"/>
        </w:trPr>
        <w:tc>
          <w:tcPr>
            <w:tcW w:w="1458" w:type="dxa"/>
            <w:shd w:val="clear" w:color="auto" w:fill="auto"/>
            <w:tcMar>
              <w:top w:w="15" w:type="dxa"/>
              <w:left w:w="108" w:type="dxa"/>
              <w:bottom w:w="0" w:type="dxa"/>
              <w:right w:w="108" w:type="dxa"/>
            </w:tcMar>
            <w:vAlign w:val="center"/>
            <w:hideMark/>
          </w:tcPr>
          <w:p w:rsidR="007B5CA7" w:rsidRPr="007B1F63" w:rsidRDefault="007B5CA7" w:rsidP="007B7CDE">
            <w:pPr>
              <w:snapToGrid w:val="0"/>
              <w:spacing w:after="0" w:line="240" w:lineRule="auto"/>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缺乏運動</w:t>
            </w:r>
          </w:p>
        </w:tc>
        <w:tc>
          <w:tcPr>
            <w:tcW w:w="1202"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48.1(583)</w:t>
            </w:r>
          </w:p>
        </w:tc>
        <w:tc>
          <w:tcPr>
            <w:tcW w:w="1276"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45.1(51)</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45.9(51)</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50.7(219)</w:t>
            </w:r>
          </w:p>
        </w:tc>
        <w:tc>
          <w:tcPr>
            <w:tcW w:w="1559"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sz w:val="24"/>
                <w:szCs w:val="24"/>
              </w:rPr>
              <w:t>44.6(41)</w:t>
            </w:r>
          </w:p>
        </w:tc>
        <w:tc>
          <w:tcPr>
            <w:tcW w:w="1485" w:type="dxa"/>
            <w:shd w:val="clear" w:color="auto" w:fill="auto"/>
            <w:tcMar>
              <w:top w:w="15" w:type="dxa"/>
              <w:left w:w="108" w:type="dxa"/>
              <w:bottom w:w="0" w:type="dxa"/>
              <w:right w:w="108" w:type="dxa"/>
            </w:tcMar>
            <w:vAlign w:val="center"/>
            <w:hideMark/>
          </w:tcPr>
          <w:p w:rsidR="007B5CA7" w:rsidRPr="007B7CDE" w:rsidRDefault="007B5CA7" w:rsidP="007B7CDE">
            <w:pPr>
              <w:snapToGrid w:val="0"/>
              <w:spacing w:after="0" w:line="240" w:lineRule="auto"/>
              <w:jc w:val="right"/>
              <w:rPr>
                <w:rFonts w:eastAsiaTheme="majorEastAsia" w:cs="Times New Roman"/>
                <w:sz w:val="24"/>
                <w:szCs w:val="24"/>
              </w:rPr>
            </w:pPr>
            <w:r w:rsidRPr="007B7CDE">
              <w:rPr>
                <w:rFonts w:eastAsiaTheme="majorEastAsia" w:cs="Times New Roman"/>
                <w:bCs/>
                <w:sz w:val="24"/>
                <w:szCs w:val="24"/>
              </w:rPr>
              <w:t>51.4(54)</w:t>
            </w:r>
          </w:p>
        </w:tc>
      </w:tr>
    </w:tbl>
    <w:p w:rsidR="007B5CA7" w:rsidRPr="007B1F63" w:rsidRDefault="007B5CA7" w:rsidP="007B7CDE">
      <w:pPr>
        <w:snapToGrid w:val="0"/>
        <w:spacing w:after="0" w:line="240" w:lineRule="auto"/>
        <w:jc w:val="both"/>
        <w:rPr>
          <w:rFonts w:asciiTheme="majorEastAsia" w:eastAsiaTheme="majorEastAsia" w:hAnsiTheme="majorEastAsia" w:cs="Times New Roman"/>
          <w:sz w:val="24"/>
          <w:szCs w:val="24"/>
        </w:rPr>
      </w:pPr>
    </w:p>
    <w:p w:rsidR="007D5302" w:rsidRPr="007B1F63" w:rsidRDefault="005209F3" w:rsidP="007B7CDE">
      <w:pPr>
        <w:pStyle w:val="ListParagraph"/>
        <w:numPr>
          <w:ilvl w:val="0"/>
          <w:numId w:val="3"/>
        </w:numPr>
        <w:snapToGrid w:val="0"/>
        <w:spacing w:after="0" w:line="240" w:lineRule="auto"/>
        <w:ind w:left="426" w:hanging="426"/>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 xml:space="preserve"> </w:t>
      </w:r>
      <w:r w:rsidRPr="007B1F63">
        <w:rPr>
          <w:rFonts w:asciiTheme="majorEastAsia" w:eastAsiaTheme="majorEastAsia" w:hAnsiTheme="majorEastAsia" w:cs="Times New Roman"/>
          <w:iCs/>
          <w:sz w:val="24"/>
          <w:szCs w:val="24"/>
        </w:rPr>
        <w:t>經理及行政級人員</w:t>
      </w:r>
      <w:r w:rsidRPr="007B1F63">
        <w:rPr>
          <w:rFonts w:asciiTheme="majorEastAsia" w:eastAsiaTheme="majorEastAsia" w:hAnsiTheme="majorEastAsia" w:cs="Times New Roman"/>
          <w:sz w:val="24"/>
          <w:szCs w:val="24"/>
        </w:rPr>
        <w:t>對精神受困擾的同事的態度如何？</w:t>
      </w:r>
    </w:p>
    <w:tbl>
      <w:tblPr>
        <w:tblW w:w="9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20" w:firstRow="1" w:lastRow="0" w:firstColumn="0" w:lastColumn="0" w:noHBand="0" w:noVBand="1"/>
      </w:tblPr>
      <w:tblGrid>
        <w:gridCol w:w="5673"/>
        <w:gridCol w:w="1559"/>
        <w:gridCol w:w="2693"/>
      </w:tblGrid>
      <w:tr w:rsidR="00725D24" w:rsidRPr="007B1F63" w:rsidTr="007B7CDE">
        <w:trPr>
          <w:trHeight w:val="646"/>
        </w:trPr>
        <w:tc>
          <w:tcPr>
            <w:tcW w:w="5673"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ind w:left="360"/>
              <w:jc w:val="both"/>
              <w:rPr>
                <w:rFonts w:eastAsiaTheme="majorEastAsia" w:cs="Times New Roman"/>
                <w:sz w:val="24"/>
                <w:szCs w:val="24"/>
              </w:rPr>
            </w:pPr>
          </w:p>
        </w:tc>
        <w:tc>
          <w:tcPr>
            <w:tcW w:w="1559"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bCs/>
                <w:sz w:val="24"/>
                <w:szCs w:val="24"/>
              </w:rPr>
              <w:t>總體</w:t>
            </w:r>
            <w:r w:rsidRPr="007B7CDE">
              <w:rPr>
                <w:rFonts w:eastAsiaTheme="majorEastAsia" w:cs="Times New Roman"/>
                <w:b/>
                <w:bCs/>
                <w:sz w:val="24"/>
                <w:szCs w:val="24"/>
              </w:rPr>
              <w:t>%(N)</w:t>
            </w:r>
          </w:p>
        </w:tc>
        <w:tc>
          <w:tcPr>
            <w:tcW w:w="2693"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jc w:val="both"/>
              <w:rPr>
                <w:rFonts w:eastAsiaTheme="majorEastAsia" w:cs="Times New Roman"/>
                <w:sz w:val="24"/>
                <w:szCs w:val="24"/>
              </w:rPr>
            </w:pPr>
            <w:r w:rsidRPr="007B7CDE">
              <w:rPr>
                <w:rFonts w:eastAsiaTheme="majorEastAsia" w:cs="Times New Roman"/>
                <w:iCs/>
                <w:sz w:val="24"/>
                <w:szCs w:val="24"/>
              </w:rPr>
              <w:t>經理及行政級人員</w:t>
            </w:r>
            <w:r w:rsidRPr="007B7CDE">
              <w:rPr>
                <w:rFonts w:eastAsiaTheme="majorEastAsia" w:cs="Times New Roman"/>
                <w:iCs/>
                <w:sz w:val="24"/>
                <w:szCs w:val="24"/>
              </w:rPr>
              <w:t>%(n)</w:t>
            </w:r>
          </w:p>
        </w:tc>
      </w:tr>
      <w:tr w:rsidR="00725D24" w:rsidRPr="007B1F63" w:rsidTr="007B7CDE">
        <w:trPr>
          <w:trHeight w:val="20"/>
        </w:trPr>
        <w:tc>
          <w:tcPr>
            <w:tcW w:w="5673" w:type="dxa"/>
            <w:shd w:val="clear" w:color="auto" w:fill="auto"/>
            <w:tcMar>
              <w:top w:w="72" w:type="dxa"/>
              <w:left w:w="144" w:type="dxa"/>
              <w:bottom w:w="72" w:type="dxa"/>
              <w:right w:w="144" w:type="dxa"/>
            </w:tcMar>
            <w:hideMark/>
          </w:tcPr>
          <w:p w:rsidR="00725D24" w:rsidRPr="007B7CDE" w:rsidRDefault="00725D24" w:rsidP="007B7CDE">
            <w:pPr>
              <w:pStyle w:val="ListParagraph"/>
              <w:numPr>
                <w:ilvl w:val="0"/>
                <w:numId w:val="5"/>
              </w:numPr>
              <w:snapToGrid w:val="0"/>
              <w:spacing w:after="0" w:line="240" w:lineRule="auto"/>
              <w:jc w:val="both"/>
              <w:rPr>
                <w:rFonts w:eastAsiaTheme="majorEastAsia" w:cs="Times New Roman"/>
                <w:sz w:val="24"/>
                <w:szCs w:val="24"/>
              </w:rPr>
            </w:pPr>
            <w:r w:rsidRPr="007B7CDE">
              <w:rPr>
                <w:rFonts w:eastAsiaTheme="majorEastAsia" w:cs="Times New Roman"/>
                <w:sz w:val="24"/>
                <w:szCs w:val="24"/>
              </w:rPr>
              <w:t>機構聘請有精神健康問題嘅員工做一</w:t>
            </w:r>
            <w:r w:rsidRPr="007B7CDE">
              <w:rPr>
                <w:rFonts w:eastAsiaTheme="majorEastAsia" w:cs="Times New Roman"/>
                <w:sz w:val="24"/>
                <w:szCs w:val="24"/>
              </w:rPr>
              <w:t>D</w:t>
            </w:r>
            <w:r w:rsidRPr="007B7CDE">
              <w:rPr>
                <w:rFonts w:eastAsiaTheme="majorEastAsia" w:cs="Times New Roman"/>
                <w:sz w:val="24"/>
                <w:szCs w:val="24"/>
              </w:rPr>
              <w:t>要見客人嘅工作，某程度上對機構嚟講，喺會有一定嘅危機。</w:t>
            </w:r>
          </w:p>
        </w:tc>
        <w:tc>
          <w:tcPr>
            <w:tcW w:w="1559"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58.2</w:t>
            </w:r>
          </w:p>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(654)</w:t>
            </w:r>
          </w:p>
        </w:tc>
        <w:tc>
          <w:tcPr>
            <w:tcW w:w="2693"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62.9</w:t>
            </w:r>
          </w:p>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(66)</w:t>
            </w:r>
          </w:p>
        </w:tc>
      </w:tr>
      <w:tr w:rsidR="00725D24" w:rsidRPr="007B1F63" w:rsidTr="007B7CDE">
        <w:trPr>
          <w:trHeight w:val="20"/>
        </w:trPr>
        <w:tc>
          <w:tcPr>
            <w:tcW w:w="5673" w:type="dxa"/>
            <w:shd w:val="clear" w:color="auto" w:fill="auto"/>
            <w:tcMar>
              <w:top w:w="72" w:type="dxa"/>
              <w:left w:w="144" w:type="dxa"/>
              <w:bottom w:w="72" w:type="dxa"/>
              <w:right w:w="144" w:type="dxa"/>
            </w:tcMar>
            <w:hideMark/>
          </w:tcPr>
          <w:p w:rsidR="00725D24" w:rsidRPr="007B7CDE" w:rsidRDefault="00725D24" w:rsidP="007B7CDE">
            <w:pPr>
              <w:pStyle w:val="ListParagraph"/>
              <w:numPr>
                <w:ilvl w:val="0"/>
                <w:numId w:val="5"/>
              </w:numPr>
              <w:snapToGrid w:val="0"/>
              <w:spacing w:after="0" w:line="240" w:lineRule="auto"/>
              <w:jc w:val="both"/>
              <w:rPr>
                <w:rFonts w:eastAsiaTheme="majorEastAsia" w:cs="Times New Roman"/>
                <w:sz w:val="24"/>
                <w:szCs w:val="24"/>
              </w:rPr>
            </w:pPr>
            <w:r w:rsidRPr="007B7CDE">
              <w:rPr>
                <w:rFonts w:eastAsiaTheme="majorEastAsia" w:cs="Times New Roman"/>
                <w:sz w:val="24"/>
                <w:szCs w:val="24"/>
              </w:rPr>
              <w:t>其他員工對於精神健康嘅負面態度，係令到老闆唔想請有精神健康問題嘅員工嘅原因。</w:t>
            </w:r>
          </w:p>
        </w:tc>
        <w:tc>
          <w:tcPr>
            <w:tcW w:w="1559"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63.2</w:t>
            </w:r>
          </w:p>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(711)</w:t>
            </w:r>
          </w:p>
        </w:tc>
        <w:tc>
          <w:tcPr>
            <w:tcW w:w="2693"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62.9</w:t>
            </w:r>
          </w:p>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(66)</w:t>
            </w:r>
          </w:p>
        </w:tc>
      </w:tr>
      <w:tr w:rsidR="00725D24" w:rsidRPr="007B1F63" w:rsidTr="007B7CDE">
        <w:trPr>
          <w:trHeight w:val="20"/>
        </w:trPr>
        <w:tc>
          <w:tcPr>
            <w:tcW w:w="5673" w:type="dxa"/>
            <w:shd w:val="clear" w:color="auto" w:fill="auto"/>
            <w:tcMar>
              <w:top w:w="72" w:type="dxa"/>
              <w:left w:w="144" w:type="dxa"/>
              <w:bottom w:w="72" w:type="dxa"/>
              <w:right w:w="144" w:type="dxa"/>
            </w:tcMar>
            <w:hideMark/>
          </w:tcPr>
          <w:p w:rsidR="00725D24" w:rsidRPr="007B7CDE" w:rsidRDefault="00725D24" w:rsidP="007B7CDE">
            <w:pPr>
              <w:pStyle w:val="ListParagraph"/>
              <w:numPr>
                <w:ilvl w:val="0"/>
                <w:numId w:val="5"/>
              </w:numPr>
              <w:snapToGrid w:val="0"/>
              <w:spacing w:after="0" w:line="240" w:lineRule="auto"/>
              <w:jc w:val="both"/>
              <w:rPr>
                <w:rFonts w:eastAsiaTheme="majorEastAsia" w:cs="Times New Roman"/>
                <w:sz w:val="24"/>
                <w:szCs w:val="24"/>
              </w:rPr>
            </w:pPr>
            <w:r w:rsidRPr="007B7CDE">
              <w:rPr>
                <w:rFonts w:eastAsiaTheme="majorEastAsia" w:cs="Times New Roman"/>
                <w:sz w:val="24"/>
                <w:szCs w:val="24"/>
              </w:rPr>
              <w:t>有精神健康問題嘅人比其他人無噤可靠。</w:t>
            </w:r>
          </w:p>
        </w:tc>
        <w:tc>
          <w:tcPr>
            <w:tcW w:w="1559"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29.7</w:t>
            </w:r>
          </w:p>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(335)</w:t>
            </w:r>
          </w:p>
        </w:tc>
        <w:tc>
          <w:tcPr>
            <w:tcW w:w="2693"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36.2</w:t>
            </w:r>
          </w:p>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(38)</w:t>
            </w:r>
          </w:p>
        </w:tc>
      </w:tr>
      <w:tr w:rsidR="00725D24" w:rsidRPr="007B1F63" w:rsidTr="007B7CDE">
        <w:trPr>
          <w:trHeight w:val="20"/>
        </w:trPr>
        <w:tc>
          <w:tcPr>
            <w:tcW w:w="5673" w:type="dxa"/>
            <w:shd w:val="clear" w:color="auto" w:fill="auto"/>
            <w:tcMar>
              <w:top w:w="72" w:type="dxa"/>
              <w:left w:w="144" w:type="dxa"/>
              <w:bottom w:w="72" w:type="dxa"/>
              <w:right w:w="144" w:type="dxa"/>
            </w:tcMar>
            <w:hideMark/>
          </w:tcPr>
          <w:p w:rsidR="00725D24" w:rsidRPr="007B7CDE" w:rsidRDefault="00725D24" w:rsidP="007B7CDE">
            <w:pPr>
              <w:pStyle w:val="ListParagraph"/>
              <w:numPr>
                <w:ilvl w:val="0"/>
                <w:numId w:val="5"/>
              </w:numPr>
              <w:snapToGrid w:val="0"/>
              <w:spacing w:after="0" w:line="240" w:lineRule="auto"/>
              <w:jc w:val="both"/>
              <w:rPr>
                <w:rFonts w:eastAsiaTheme="majorEastAsia" w:cs="Times New Roman"/>
                <w:sz w:val="24"/>
                <w:szCs w:val="24"/>
              </w:rPr>
            </w:pPr>
            <w:r w:rsidRPr="007B7CDE">
              <w:rPr>
                <w:rFonts w:eastAsiaTheme="majorEastAsia" w:cs="Times New Roman"/>
                <w:sz w:val="24"/>
                <w:szCs w:val="24"/>
              </w:rPr>
              <w:t>我會盡量為有精神健康問題嘅同事靈活地安排工作上嘅調整。</w:t>
            </w:r>
          </w:p>
        </w:tc>
        <w:tc>
          <w:tcPr>
            <w:tcW w:w="1559"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78.8</w:t>
            </w:r>
          </w:p>
          <w:p w:rsidR="00725D24" w:rsidRPr="007B7CDE" w:rsidRDefault="00725D24" w:rsidP="007B7CDE">
            <w:pPr>
              <w:snapToGrid w:val="0"/>
              <w:spacing w:after="0" w:line="240" w:lineRule="auto"/>
              <w:ind w:left="360"/>
              <w:rPr>
                <w:rFonts w:eastAsiaTheme="majorEastAsia" w:cs="Times New Roman"/>
                <w:sz w:val="24"/>
                <w:szCs w:val="24"/>
              </w:rPr>
            </w:pPr>
            <w:r w:rsidRPr="007B7CDE">
              <w:rPr>
                <w:rFonts w:eastAsiaTheme="majorEastAsia" w:cs="Times New Roman"/>
                <w:sz w:val="24"/>
                <w:szCs w:val="24"/>
              </w:rPr>
              <w:t>(893)</w:t>
            </w:r>
          </w:p>
        </w:tc>
        <w:tc>
          <w:tcPr>
            <w:tcW w:w="2693" w:type="dxa"/>
            <w:shd w:val="clear" w:color="auto" w:fill="auto"/>
            <w:tcMar>
              <w:top w:w="72" w:type="dxa"/>
              <w:left w:w="144" w:type="dxa"/>
              <w:bottom w:w="72" w:type="dxa"/>
              <w:right w:w="144" w:type="dxa"/>
            </w:tcMar>
            <w:hideMark/>
          </w:tcPr>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75.7</w:t>
            </w:r>
          </w:p>
          <w:p w:rsidR="00725D24" w:rsidRPr="007B7CDE" w:rsidRDefault="00725D24" w:rsidP="007B7CDE">
            <w:pPr>
              <w:snapToGrid w:val="0"/>
              <w:spacing w:after="0" w:line="240" w:lineRule="auto"/>
              <w:jc w:val="center"/>
              <w:rPr>
                <w:rFonts w:eastAsiaTheme="majorEastAsia" w:cs="Times New Roman"/>
                <w:sz w:val="24"/>
                <w:szCs w:val="24"/>
              </w:rPr>
            </w:pPr>
            <w:r w:rsidRPr="007B7CDE">
              <w:rPr>
                <w:rFonts w:eastAsiaTheme="majorEastAsia" w:cs="Times New Roman"/>
                <w:sz w:val="24"/>
                <w:szCs w:val="24"/>
              </w:rPr>
              <w:t>(56)</w:t>
            </w:r>
          </w:p>
        </w:tc>
      </w:tr>
    </w:tbl>
    <w:p w:rsidR="007B1F63" w:rsidRDefault="007B1F63" w:rsidP="007B7CDE">
      <w:pPr>
        <w:snapToGrid w:val="0"/>
        <w:spacing w:after="0" w:line="240" w:lineRule="auto"/>
        <w:ind w:left="360"/>
        <w:jc w:val="both"/>
        <w:rPr>
          <w:rFonts w:asciiTheme="majorEastAsia" w:eastAsiaTheme="majorEastAsia" w:hAnsiTheme="majorEastAsia" w:cs="Times New Roman"/>
          <w:sz w:val="24"/>
          <w:szCs w:val="24"/>
        </w:rPr>
      </w:pPr>
    </w:p>
    <w:p w:rsidR="007B1F63" w:rsidRDefault="007B1F63" w:rsidP="007B7CDE">
      <w:pPr>
        <w:snapToGrid w:val="0"/>
        <w:spacing w:after="0" w:line="240" w:lineRule="auto"/>
        <w:rPr>
          <w:rFonts w:asciiTheme="majorEastAsia" w:eastAsiaTheme="majorEastAsia" w:hAnsiTheme="majorEastAsia" w:cs="Times New Roman"/>
          <w:sz w:val="24"/>
          <w:szCs w:val="24"/>
        </w:rPr>
      </w:pPr>
      <w:r>
        <w:rPr>
          <w:rFonts w:asciiTheme="majorEastAsia" w:eastAsiaTheme="majorEastAsia" w:hAnsiTheme="majorEastAsia" w:cs="Times New Roman"/>
          <w:sz w:val="24"/>
          <w:szCs w:val="24"/>
        </w:rPr>
        <w:br w:type="page"/>
      </w:r>
    </w:p>
    <w:p w:rsidR="00CB7C54" w:rsidRPr="007B1F63" w:rsidRDefault="00CB7C54" w:rsidP="007B7CDE">
      <w:pPr>
        <w:snapToGrid w:val="0"/>
        <w:spacing w:after="0" w:line="240" w:lineRule="auto"/>
        <w:ind w:left="480" w:hangingChars="200" w:hanging="48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lastRenderedPageBreak/>
        <w:t xml:space="preserve">(6) </w:t>
      </w:r>
      <w:r w:rsidR="00E77204" w:rsidRPr="007B1F63">
        <w:rPr>
          <w:rFonts w:asciiTheme="majorEastAsia" w:eastAsiaTheme="majorEastAsia" w:hAnsiTheme="majorEastAsia" w:cs="Times New Roman"/>
          <w:sz w:val="24"/>
          <w:szCs w:val="24"/>
        </w:rPr>
        <w:t xml:space="preserve"> </w:t>
      </w:r>
      <w:r w:rsidRPr="007B1F63">
        <w:rPr>
          <w:rFonts w:asciiTheme="majorEastAsia" w:eastAsiaTheme="majorEastAsia" w:hAnsiTheme="majorEastAsia" w:cs="Times New Roman"/>
          <w:sz w:val="24"/>
          <w:szCs w:val="24"/>
        </w:rPr>
        <w:t>在職人士若不能有效地去處理工作環境上遇到的精神健康問題，會導致一些行業的人力資源損耗</w:t>
      </w:r>
    </w:p>
    <w:p w:rsidR="008B14B1" w:rsidRPr="007B1F63" w:rsidRDefault="00725D24" w:rsidP="007B7CDE">
      <w:pPr>
        <w:snapToGrid w:val="0"/>
        <w:spacing w:after="0" w:line="240" w:lineRule="auto"/>
        <w:ind w:left="36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noProof/>
          <w:sz w:val="24"/>
          <w:szCs w:val="24"/>
        </w:rPr>
        <w:drawing>
          <wp:inline distT="0" distB="0" distL="0" distR="0" wp14:anchorId="038C49F2" wp14:editId="37FD83F5">
            <wp:extent cx="3716121" cy="2443277"/>
            <wp:effectExtent l="0" t="0" r="17780"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B7CDE" w:rsidRDefault="007B7CDE" w:rsidP="007B7CDE">
      <w:pPr>
        <w:snapToGrid w:val="0"/>
        <w:spacing w:after="0" w:line="240" w:lineRule="auto"/>
        <w:ind w:left="360"/>
        <w:jc w:val="both"/>
        <w:rPr>
          <w:rFonts w:asciiTheme="majorEastAsia" w:eastAsiaTheme="majorEastAsia" w:hAnsiTheme="majorEastAsia" w:cs="Times New Roman"/>
          <w:sz w:val="24"/>
          <w:szCs w:val="24"/>
          <w:lang w:eastAsia="zh-HK"/>
        </w:rPr>
      </w:pPr>
    </w:p>
    <w:p w:rsidR="00CB7C54" w:rsidRPr="007B1F63" w:rsidRDefault="00CB7C54" w:rsidP="007B7CDE">
      <w:pPr>
        <w:snapToGrid w:val="0"/>
        <w:spacing w:after="0" w:line="240" w:lineRule="auto"/>
        <w:ind w:leftChars="-163" w:left="-359" w:firstLine="359"/>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 xml:space="preserve">(7) </w:t>
      </w:r>
      <w:r w:rsidR="007B7CDE">
        <w:rPr>
          <w:rFonts w:asciiTheme="majorEastAsia" w:eastAsiaTheme="majorEastAsia" w:hAnsiTheme="majorEastAsia" w:cs="Times New Roman" w:hint="eastAsia"/>
          <w:sz w:val="24"/>
          <w:szCs w:val="24"/>
          <w:lang w:eastAsia="zh-HK"/>
        </w:rPr>
        <w:t xml:space="preserve">   </w:t>
      </w:r>
      <w:r w:rsidRPr="007B1F63">
        <w:rPr>
          <w:rFonts w:asciiTheme="majorEastAsia" w:eastAsiaTheme="majorEastAsia" w:hAnsiTheme="majorEastAsia" w:cs="Times New Roman"/>
          <w:sz w:val="24"/>
          <w:szCs w:val="24"/>
        </w:rPr>
        <w:t>我們需要為工作環境提供更好的精神健康支援</w:t>
      </w:r>
    </w:p>
    <w:p w:rsidR="008B14B1" w:rsidRPr="007B1F63" w:rsidRDefault="008B14B1" w:rsidP="007B7CDE">
      <w:pPr>
        <w:snapToGrid w:val="0"/>
        <w:spacing w:after="0" w:line="240" w:lineRule="auto"/>
        <w:ind w:left="360"/>
        <w:jc w:val="both"/>
        <w:rPr>
          <w:rFonts w:asciiTheme="majorEastAsia" w:eastAsiaTheme="majorEastAsia" w:hAnsiTheme="majorEastAsia" w:cs="Times New Roman"/>
          <w:b/>
          <w:bCs/>
          <w:sz w:val="24"/>
          <w:szCs w:val="24"/>
        </w:rPr>
      </w:pPr>
      <w:r w:rsidRPr="007B1F63">
        <w:rPr>
          <w:rFonts w:asciiTheme="majorEastAsia" w:eastAsiaTheme="majorEastAsia" w:hAnsiTheme="majorEastAsia" w:cs="Times New Roman"/>
          <w:noProof/>
          <w:sz w:val="24"/>
          <w:szCs w:val="24"/>
        </w:rPr>
        <w:drawing>
          <wp:inline distT="0" distB="0" distL="0" distR="0" wp14:anchorId="13BC2CF1" wp14:editId="3514D259">
            <wp:extent cx="3774643" cy="2516429"/>
            <wp:effectExtent l="0" t="0" r="16510" b="177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B1F63" w:rsidRDefault="007B1F63" w:rsidP="007B7CDE">
      <w:pPr>
        <w:snapToGrid w:val="0"/>
        <w:spacing w:after="0" w:line="240" w:lineRule="auto"/>
        <w:ind w:left="360"/>
        <w:jc w:val="both"/>
        <w:rPr>
          <w:rFonts w:asciiTheme="majorEastAsia" w:eastAsiaTheme="majorEastAsia" w:hAnsiTheme="majorEastAsia" w:cs="Times New Roman"/>
          <w:b/>
          <w:bCs/>
          <w:sz w:val="24"/>
          <w:szCs w:val="24"/>
          <w:lang w:eastAsia="zh-HK"/>
        </w:rPr>
      </w:pPr>
    </w:p>
    <w:p w:rsidR="007D5302" w:rsidRDefault="005209F3" w:rsidP="007B7CDE">
      <w:pPr>
        <w:snapToGrid w:val="0"/>
        <w:spacing w:after="0" w:line="240" w:lineRule="auto"/>
        <w:ind w:left="360"/>
        <w:jc w:val="both"/>
        <w:rPr>
          <w:rFonts w:asciiTheme="majorEastAsia" w:eastAsiaTheme="majorEastAsia" w:hAnsiTheme="majorEastAsia" w:cs="Times New Roman"/>
          <w:b/>
          <w:bCs/>
          <w:sz w:val="24"/>
          <w:szCs w:val="24"/>
          <w:lang w:eastAsia="zh-HK"/>
        </w:rPr>
      </w:pPr>
      <w:r w:rsidRPr="007B1F63">
        <w:rPr>
          <w:rFonts w:asciiTheme="majorEastAsia" w:eastAsiaTheme="majorEastAsia" w:hAnsiTheme="majorEastAsia" w:cs="Times New Roman"/>
          <w:b/>
          <w:bCs/>
          <w:sz w:val="24"/>
          <w:szCs w:val="24"/>
        </w:rPr>
        <w:t>建議</w:t>
      </w:r>
    </w:p>
    <w:p w:rsidR="007B7CDE" w:rsidRPr="007B1F63" w:rsidRDefault="007B7CDE" w:rsidP="007B7CDE">
      <w:pPr>
        <w:snapToGrid w:val="0"/>
        <w:spacing w:after="0" w:line="240" w:lineRule="auto"/>
        <w:ind w:left="360"/>
        <w:jc w:val="both"/>
        <w:rPr>
          <w:rFonts w:asciiTheme="majorEastAsia" w:eastAsiaTheme="majorEastAsia" w:hAnsiTheme="majorEastAsia" w:cs="Times New Roman"/>
          <w:sz w:val="24"/>
          <w:szCs w:val="24"/>
          <w:lang w:eastAsia="zh-HK"/>
        </w:rPr>
      </w:pPr>
    </w:p>
    <w:p w:rsidR="007B7CDE" w:rsidRDefault="00CB7C54" w:rsidP="007B7CDE">
      <w:pPr>
        <w:pStyle w:val="ListParagraph"/>
        <w:numPr>
          <w:ilvl w:val="0"/>
          <w:numId w:val="4"/>
        </w:numPr>
        <w:snapToGrid w:val="0"/>
        <w:spacing w:after="0" w:line="240" w:lineRule="auto"/>
        <w:ind w:left="36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制定有關精神健康的認知 、態度及行為的監察標準，有效地收集有關精神健康的人口資料和數據，幫助推動有關政策。</w:t>
      </w:r>
      <w:r w:rsidR="005209F3" w:rsidRPr="007B1F63">
        <w:rPr>
          <w:rFonts w:asciiTheme="majorEastAsia" w:eastAsiaTheme="majorEastAsia" w:hAnsiTheme="majorEastAsia" w:cs="Times New Roman"/>
          <w:sz w:val="24"/>
          <w:szCs w:val="24"/>
        </w:rPr>
        <w:t xml:space="preserve"> </w:t>
      </w:r>
    </w:p>
    <w:p w:rsidR="007B7CDE" w:rsidRDefault="00CB7C54" w:rsidP="007B7CDE">
      <w:pPr>
        <w:pStyle w:val="ListParagraph"/>
        <w:numPr>
          <w:ilvl w:val="0"/>
          <w:numId w:val="4"/>
        </w:numPr>
        <w:snapToGrid w:val="0"/>
        <w:spacing w:after="0" w:line="240" w:lineRule="auto"/>
        <w:ind w:left="36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制定更多推動精神健康的工作氛圍及政策，從而有效地向在職人士推廣健康的生活文化。</w:t>
      </w:r>
    </w:p>
    <w:p w:rsidR="00CB7C54" w:rsidRPr="007B1F63" w:rsidRDefault="00CB7C54" w:rsidP="007B7CDE">
      <w:pPr>
        <w:pStyle w:val="ListParagraph"/>
        <w:numPr>
          <w:ilvl w:val="0"/>
          <w:numId w:val="4"/>
        </w:numPr>
        <w:snapToGrid w:val="0"/>
        <w:spacing w:after="0" w:line="240" w:lineRule="auto"/>
        <w:ind w:left="360"/>
        <w:contextualSpacing w:val="0"/>
        <w:jc w:val="both"/>
        <w:rPr>
          <w:rFonts w:asciiTheme="majorEastAsia" w:eastAsiaTheme="majorEastAsia" w:hAnsiTheme="majorEastAsia" w:cs="Times New Roman"/>
          <w:sz w:val="24"/>
          <w:szCs w:val="24"/>
        </w:rPr>
      </w:pPr>
      <w:r w:rsidRPr="007B1F63">
        <w:rPr>
          <w:rFonts w:asciiTheme="majorEastAsia" w:eastAsiaTheme="majorEastAsia" w:hAnsiTheme="majorEastAsia" w:cs="Times New Roman"/>
          <w:sz w:val="24"/>
          <w:szCs w:val="24"/>
        </w:rPr>
        <w:t>鼓勵更多的跨部門協作，如學術，企業，非政府組織，對受不同程度精神困擾的人士提供多些支援及機會</w:t>
      </w:r>
      <w:r w:rsidR="00725D24" w:rsidRPr="007B1F63">
        <w:rPr>
          <w:rFonts w:asciiTheme="majorEastAsia" w:eastAsiaTheme="majorEastAsia" w:hAnsiTheme="majorEastAsia" w:cs="Times New Roman"/>
          <w:sz w:val="24"/>
          <w:szCs w:val="24"/>
        </w:rPr>
        <w:t>。</w:t>
      </w:r>
    </w:p>
    <w:p w:rsidR="007B1F63" w:rsidRDefault="007B1F63" w:rsidP="007B7CDE">
      <w:pPr>
        <w:snapToGrid w:val="0"/>
        <w:spacing w:after="0" w:line="240" w:lineRule="auto"/>
        <w:rPr>
          <w:rFonts w:asciiTheme="majorEastAsia" w:eastAsiaTheme="majorEastAsia" w:hAnsiTheme="majorEastAsia" w:cs="Times New Roman"/>
          <w:b/>
          <w:sz w:val="24"/>
          <w:szCs w:val="24"/>
          <w:lang w:eastAsia="zh-HK"/>
        </w:rPr>
      </w:pPr>
      <w:r>
        <w:rPr>
          <w:rFonts w:asciiTheme="majorEastAsia" w:eastAsiaTheme="majorEastAsia" w:hAnsiTheme="majorEastAsia" w:cs="Times New Roman"/>
          <w:b/>
          <w:sz w:val="24"/>
          <w:szCs w:val="24"/>
          <w:lang w:eastAsia="zh-HK"/>
        </w:rPr>
        <w:br w:type="page"/>
      </w:r>
    </w:p>
    <w:p w:rsidR="00725D24" w:rsidRDefault="00725D24" w:rsidP="007B7CDE">
      <w:pPr>
        <w:snapToGrid w:val="0"/>
        <w:spacing w:after="0" w:line="240" w:lineRule="auto"/>
        <w:jc w:val="both"/>
        <w:rPr>
          <w:rFonts w:asciiTheme="majorEastAsia" w:eastAsiaTheme="majorEastAsia" w:hAnsiTheme="majorEastAsia" w:cs="Times New Roman"/>
          <w:b/>
          <w:sz w:val="24"/>
          <w:szCs w:val="24"/>
          <w:lang w:eastAsia="zh-HK"/>
        </w:rPr>
      </w:pPr>
      <w:r w:rsidRPr="007B1F63">
        <w:rPr>
          <w:rFonts w:asciiTheme="majorEastAsia" w:eastAsiaTheme="majorEastAsia" w:hAnsiTheme="majorEastAsia" w:cs="Times New Roman"/>
          <w:b/>
          <w:sz w:val="24"/>
          <w:szCs w:val="24"/>
        </w:rPr>
        <w:lastRenderedPageBreak/>
        <w:t>參考文獻</w:t>
      </w:r>
    </w:p>
    <w:p w:rsidR="007B7CDE" w:rsidRPr="007B1F63" w:rsidRDefault="007B7CDE" w:rsidP="007B7CDE">
      <w:pPr>
        <w:snapToGrid w:val="0"/>
        <w:spacing w:after="0" w:line="240" w:lineRule="auto"/>
        <w:jc w:val="both"/>
        <w:rPr>
          <w:rFonts w:asciiTheme="majorEastAsia" w:eastAsiaTheme="majorEastAsia" w:hAnsiTheme="majorEastAsia" w:cs="Times New Roman"/>
          <w:b/>
          <w:sz w:val="24"/>
          <w:szCs w:val="24"/>
          <w:lang w:eastAsia="zh-HK"/>
        </w:rPr>
      </w:pPr>
    </w:p>
    <w:p w:rsidR="00725D24" w:rsidRPr="007B7CDE" w:rsidRDefault="00725D24" w:rsidP="007B7CDE">
      <w:pPr>
        <w:pStyle w:val="Default"/>
        <w:adjustRightInd/>
        <w:snapToGrid w:val="0"/>
        <w:ind w:left="360"/>
        <w:rPr>
          <w:rFonts w:asciiTheme="minorHAnsi" w:eastAsiaTheme="majorEastAsia" w:hAnsiTheme="minorHAnsi" w:cs="Times New Roman"/>
          <w:color w:val="auto"/>
        </w:rPr>
      </w:pPr>
      <w:r w:rsidRPr="007B7CDE">
        <w:rPr>
          <w:rFonts w:asciiTheme="minorHAnsi" w:eastAsiaTheme="majorEastAsia" w:hAnsiTheme="minorHAnsi" w:cs="Times New Roman"/>
          <w:color w:val="auto"/>
        </w:rPr>
        <w:t>平等機會委員會向精神健康政策及服務立法會衞生事務委員會提交的意見書</w:t>
      </w:r>
      <w:r w:rsidRPr="007B7CDE" w:rsidDel="00A204E3">
        <w:rPr>
          <w:rFonts w:asciiTheme="minorHAnsi" w:eastAsiaTheme="majorEastAsia" w:hAnsiTheme="minorHAnsi" w:cs="Times New Roman"/>
          <w:color w:val="auto"/>
        </w:rPr>
        <w:t xml:space="preserve"> </w:t>
      </w:r>
      <w:r w:rsidRPr="007B7CDE">
        <w:rPr>
          <w:rFonts w:asciiTheme="minorHAnsi" w:eastAsiaTheme="majorEastAsia" w:hAnsiTheme="minorHAnsi" w:cs="Times New Roman"/>
          <w:color w:val="auto"/>
        </w:rPr>
        <w:t>(accessed at 29</w:t>
      </w:r>
      <w:r w:rsidRPr="007B7CDE">
        <w:rPr>
          <w:rFonts w:asciiTheme="minorHAnsi" w:eastAsiaTheme="majorEastAsia" w:hAnsiTheme="minorHAnsi" w:cs="Times New Roman"/>
          <w:color w:val="auto"/>
          <w:vertAlign w:val="superscript"/>
        </w:rPr>
        <w:t>th</w:t>
      </w:r>
      <w:r w:rsidRPr="007B7CDE">
        <w:rPr>
          <w:rFonts w:asciiTheme="minorHAnsi" w:eastAsiaTheme="majorEastAsia" w:hAnsiTheme="minorHAnsi" w:cs="Times New Roman"/>
          <w:color w:val="auto"/>
        </w:rPr>
        <w:t xml:space="preserve"> August 2014: http://www.legco.gov.hk/yr12-13/chinese/panels/hs/agenda/hs20130225.htm</w:t>
      </w:r>
      <w:r w:rsidRPr="007B7CDE">
        <w:rPr>
          <w:rStyle w:val="HTMLCite"/>
          <w:rFonts w:asciiTheme="minorHAnsi" w:eastAsiaTheme="majorEastAsia" w:hAnsiTheme="minorHAnsi" w:cs="Times New Roman"/>
          <w:color w:val="auto"/>
        </w:rPr>
        <w:t>)</w:t>
      </w:r>
    </w:p>
    <w:p w:rsidR="00725D24" w:rsidRPr="007B7CDE" w:rsidRDefault="00725D24" w:rsidP="007B7CDE">
      <w:pPr>
        <w:snapToGrid w:val="0"/>
        <w:spacing w:after="0" w:line="240" w:lineRule="auto"/>
        <w:ind w:left="360"/>
        <w:jc w:val="both"/>
        <w:rPr>
          <w:rFonts w:eastAsiaTheme="majorEastAsia" w:cs="Times New Roman"/>
          <w:sz w:val="24"/>
          <w:szCs w:val="24"/>
        </w:rPr>
      </w:pPr>
      <w:bookmarkStart w:id="1" w:name="_ENREF_1"/>
      <w:r w:rsidRPr="007B7CDE">
        <w:rPr>
          <w:rFonts w:eastAsiaTheme="majorEastAsia" w:cs="Times New Roman"/>
          <w:sz w:val="24"/>
          <w:szCs w:val="24"/>
        </w:rPr>
        <w:t xml:space="preserve">Evans-Lacko, S., Henderson, C., &amp; Thornicroft, G. (2013). Public knowledge, attitudes and behaviour regarding people with mental illness in England 2009-2012. </w:t>
      </w:r>
      <w:r w:rsidRPr="007B7CDE">
        <w:rPr>
          <w:rFonts w:eastAsiaTheme="majorEastAsia" w:cs="Times New Roman"/>
          <w:i/>
          <w:sz w:val="24"/>
          <w:szCs w:val="24"/>
        </w:rPr>
        <w:t>Br J Psychiatry Suppl, 55</w:t>
      </w:r>
      <w:r w:rsidRPr="007B7CDE">
        <w:rPr>
          <w:rFonts w:eastAsiaTheme="majorEastAsia" w:cs="Times New Roman"/>
          <w:sz w:val="24"/>
          <w:szCs w:val="24"/>
        </w:rPr>
        <w:t>, s51-57</w:t>
      </w:r>
      <w:bookmarkEnd w:id="1"/>
      <w:r w:rsidRPr="007B7CDE">
        <w:rPr>
          <w:rFonts w:eastAsiaTheme="majorEastAsia" w:cs="Times New Roman"/>
          <w:sz w:val="24"/>
          <w:szCs w:val="24"/>
        </w:rPr>
        <w:t>.</w:t>
      </w:r>
    </w:p>
    <w:p w:rsidR="00725D24" w:rsidRPr="007B7CDE" w:rsidRDefault="00725D24" w:rsidP="007B7CDE">
      <w:pPr>
        <w:snapToGrid w:val="0"/>
        <w:spacing w:after="0" w:line="240" w:lineRule="auto"/>
        <w:ind w:left="360"/>
        <w:jc w:val="both"/>
        <w:rPr>
          <w:rFonts w:eastAsiaTheme="majorEastAsia" w:cs="Times New Roman"/>
          <w:sz w:val="24"/>
          <w:szCs w:val="24"/>
        </w:rPr>
      </w:pPr>
      <w:bookmarkStart w:id="2" w:name="_ENREF_2"/>
      <w:r w:rsidRPr="007B7CDE">
        <w:rPr>
          <w:rFonts w:eastAsiaTheme="majorEastAsia" w:cs="Times New Roman"/>
          <w:sz w:val="24"/>
          <w:szCs w:val="24"/>
        </w:rPr>
        <w:t xml:space="preserve">Goodyear-Smith, F., Warren, J., Bojic, M., &amp; Chong, A. (2013). eCHAT for Lifestyle and Mental Health Screening in Primary Care. </w:t>
      </w:r>
      <w:r w:rsidRPr="007B7CDE">
        <w:rPr>
          <w:rFonts w:eastAsiaTheme="majorEastAsia" w:cs="Times New Roman"/>
          <w:i/>
          <w:sz w:val="24"/>
          <w:szCs w:val="24"/>
        </w:rPr>
        <w:t>Annals of Family Medicine, 11</w:t>
      </w:r>
      <w:r w:rsidRPr="007B7CDE">
        <w:rPr>
          <w:rFonts w:eastAsiaTheme="majorEastAsia" w:cs="Times New Roman"/>
          <w:sz w:val="24"/>
          <w:szCs w:val="24"/>
        </w:rPr>
        <w:t xml:space="preserve">(5), 460-466. </w:t>
      </w:r>
      <w:bookmarkEnd w:id="2"/>
    </w:p>
    <w:p w:rsidR="00725D24" w:rsidRPr="007B7CDE" w:rsidRDefault="00725D24" w:rsidP="007B7CDE">
      <w:pPr>
        <w:snapToGrid w:val="0"/>
        <w:spacing w:after="0" w:line="240" w:lineRule="auto"/>
        <w:ind w:left="360"/>
        <w:jc w:val="both"/>
        <w:rPr>
          <w:rFonts w:eastAsiaTheme="majorEastAsia" w:cs="Times New Roman"/>
          <w:sz w:val="24"/>
          <w:szCs w:val="24"/>
        </w:rPr>
      </w:pPr>
    </w:p>
    <w:p w:rsidR="00725D24" w:rsidRPr="007B7CDE" w:rsidRDefault="00725D24" w:rsidP="007B7CDE">
      <w:pPr>
        <w:snapToGrid w:val="0"/>
        <w:spacing w:after="0" w:line="240" w:lineRule="auto"/>
        <w:ind w:left="360"/>
        <w:jc w:val="both"/>
        <w:rPr>
          <w:rFonts w:eastAsiaTheme="majorEastAsia" w:cs="Times New Roman"/>
          <w:sz w:val="24"/>
          <w:szCs w:val="24"/>
        </w:rPr>
      </w:pPr>
      <w:bookmarkStart w:id="3" w:name="_ENREF_3"/>
      <w:r w:rsidRPr="007B7CDE">
        <w:rPr>
          <w:rFonts w:eastAsiaTheme="majorEastAsia" w:cs="Times New Roman"/>
          <w:sz w:val="24"/>
          <w:szCs w:val="24"/>
        </w:rPr>
        <w:t xml:space="preserve">Henderson, C., Williams, P., Little, K., &amp; Thornicroft, G. (2013). Mental health problems in the workplace: changes in employers' knowledge, attitudes and practices in England 2006-2010. </w:t>
      </w:r>
      <w:r w:rsidRPr="007B7CDE">
        <w:rPr>
          <w:rFonts w:eastAsiaTheme="majorEastAsia" w:cs="Times New Roman"/>
          <w:i/>
          <w:sz w:val="24"/>
          <w:szCs w:val="24"/>
        </w:rPr>
        <w:t>Br J Psychiatry Suppl, 55</w:t>
      </w:r>
      <w:r w:rsidRPr="007B7CDE">
        <w:rPr>
          <w:rFonts w:eastAsiaTheme="majorEastAsia" w:cs="Times New Roman"/>
          <w:sz w:val="24"/>
          <w:szCs w:val="24"/>
        </w:rPr>
        <w:t xml:space="preserve">, s70-76. </w:t>
      </w:r>
      <w:bookmarkEnd w:id="3"/>
    </w:p>
    <w:p w:rsidR="00725D24" w:rsidRPr="007B7CDE" w:rsidRDefault="00725D24" w:rsidP="007B7CDE">
      <w:pPr>
        <w:snapToGrid w:val="0"/>
        <w:spacing w:after="0" w:line="240" w:lineRule="auto"/>
        <w:ind w:left="360"/>
        <w:jc w:val="both"/>
        <w:rPr>
          <w:rFonts w:eastAsiaTheme="majorEastAsia" w:cs="Times New Roman"/>
          <w:sz w:val="24"/>
          <w:szCs w:val="24"/>
        </w:rPr>
      </w:pPr>
      <w:bookmarkStart w:id="4" w:name="_ENREF_4"/>
      <w:r w:rsidRPr="007B7CDE">
        <w:rPr>
          <w:rFonts w:eastAsiaTheme="majorEastAsia" w:cs="Times New Roman"/>
          <w:sz w:val="24"/>
          <w:szCs w:val="24"/>
        </w:rPr>
        <w:t xml:space="preserve">Kessler, R. C., &amp; Frank, R. G. (1997). The impact of psychiatric disorders on work loss days. </w:t>
      </w:r>
      <w:r w:rsidRPr="007B7CDE">
        <w:rPr>
          <w:rFonts w:eastAsiaTheme="majorEastAsia" w:cs="Times New Roman"/>
          <w:i/>
          <w:sz w:val="24"/>
          <w:szCs w:val="24"/>
        </w:rPr>
        <w:t>Psychological Medicine, 27</w:t>
      </w:r>
      <w:r w:rsidRPr="007B7CDE">
        <w:rPr>
          <w:rFonts w:eastAsiaTheme="majorEastAsia" w:cs="Times New Roman"/>
          <w:sz w:val="24"/>
          <w:szCs w:val="24"/>
        </w:rPr>
        <w:t>(4), 861-873.</w:t>
      </w:r>
      <w:bookmarkEnd w:id="4"/>
    </w:p>
    <w:p w:rsidR="00725D24" w:rsidRPr="007B7CDE" w:rsidRDefault="00725D24" w:rsidP="007B7CDE">
      <w:pPr>
        <w:snapToGrid w:val="0"/>
        <w:spacing w:after="0" w:line="240" w:lineRule="auto"/>
        <w:ind w:left="360"/>
        <w:jc w:val="both"/>
        <w:rPr>
          <w:rFonts w:eastAsiaTheme="majorEastAsia" w:cs="Times New Roman"/>
          <w:sz w:val="24"/>
          <w:szCs w:val="24"/>
        </w:rPr>
      </w:pPr>
    </w:p>
    <w:p w:rsidR="00725D24" w:rsidRPr="007B7CDE" w:rsidRDefault="00725D24" w:rsidP="007B7CDE">
      <w:pPr>
        <w:snapToGrid w:val="0"/>
        <w:spacing w:after="0" w:line="240" w:lineRule="auto"/>
        <w:ind w:left="360"/>
        <w:jc w:val="both"/>
        <w:rPr>
          <w:rFonts w:eastAsiaTheme="majorEastAsia" w:cs="Times New Roman"/>
          <w:sz w:val="24"/>
          <w:szCs w:val="24"/>
        </w:rPr>
      </w:pPr>
      <w:bookmarkStart w:id="5" w:name="_ENREF_5"/>
      <w:r w:rsidRPr="007B7CDE">
        <w:rPr>
          <w:rFonts w:eastAsiaTheme="majorEastAsia" w:cs="Times New Roman"/>
          <w:sz w:val="24"/>
          <w:szCs w:val="24"/>
        </w:rPr>
        <w:t xml:space="preserve">Lahelma, E. (1992). Unemployment and Mental Well-Being - Elaboration of the Relationship. </w:t>
      </w:r>
      <w:r w:rsidRPr="007B7CDE">
        <w:rPr>
          <w:rFonts w:eastAsiaTheme="majorEastAsia" w:cs="Times New Roman"/>
          <w:i/>
          <w:sz w:val="24"/>
          <w:szCs w:val="24"/>
        </w:rPr>
        <w:t>International Journal of Health Services, 22</w:t>
      </w:r>
      <w:r w:rsidRPr="007B7CDE">
        <w:rPr>
          <w:rFonts w:eastAsiaTheme="majorEastAsia" w:cs="Times New Roman"/>
          <w:sz w:val="24"/>
          <w:szCs w:val="24"/>
        </w:rPr>
        <w:t xml:space="preserve">(2), 261-274. </w:t>
      </w:r>
      <w:bookmarkEnd w:id="5"/>
    </w:p>
    <w:p w:rsidR="00725D24" w:rsidRPr="007B7CDE" w:rsidRDefault="00725D24" w:rsidP="007B7CDE">
      <w:pPr>
        <w:snapToGrid w:val="0"/>
        <w:spacing w:after="0" w:line="240" w:lineRule="auto"/>
        <w:ind w:left="360"/>
        <w:jc w:val="both"/>
        <w:rPr>
          <w:rFonts w:eastAsiaTheme="majorEastAsia" w:cs="Times New Roman"/>
          <w:sz w:val="24"/>
          <w:szCs w:val="24"/>
        </w:rPr>
      </w:pPr>
      <w:bookmarkStart w:id="6" w:name="_ENREF_6"/>
      <w:r w:rsidRPr="007B7CDE">
        <w:rPr>
          <w:rFonts w:eastAsiaTheme="majorEastAsia" w:cs="Times New Roman"/>
          <w:sz w:val="24"/>
          <w:szCs w:val="24"/>
        </w:rPr>
        <w:t>Lim, Debbie, Sanderson, Kristy, &amp; Andrews, Gavin. (2000). Lost productivity among full</w:t>
      </w:r>
      <w:r w:rsidRPr="007B7CDE">
        <w:rPr>
          <w:rFonts w:eastAsiaTheme="majorEastAsia" w:cs="新細明體"/>
          <w:sz w:val="24"/>
          <w:szCs w:val="24"/>
        </w:rPr>
        <w:t>‐</w:t>
      </w:r>
      <w:r w:rsidRPr="007B7CDE">
        <w:rPr>
          <w:rFonts w:eastAsiaTheme="majorEastAsia" w:cs="Times New Roman"/>
          <w:sz w:val="24"/>
          <w:szCs w:val="24"/>
        </w:rPr>
        <w:t xml:space="preserve">time workers with mental disorders. </w:t>
      </w:r>
      <w:r w:rsidRPr="007B7CDE">
        <w:rPr>
          <w:rFonts w:eastAsiaTheme="majorEastAsia" w:cs="Times New Roman"/>
          <w:i/>
          <w:sz w:val="24"/>
          <w:szCs w:val="24"/>
        </w:rPr>
        <w:t>The journal of mental health policy and economics, 3</w:t>
      </w:r>
      <w:r w:rsidRPr="007B7CDE">
        <w:rPr>
          <w:rFonts w:eastAsiaTheme="majorEastAsia" w:cs="Times New Roman"/>
          <w:sz w:val="24"/>
          <w:szCs w:val="24"/>
        </w:rPr>
        <w:t xml:space="preserve">(3), 139-146. </w:t>
      </w:r>
      <w:bookmarkEnd w:id="6"/>
    </w:p>
    <w:p w:rsidR="00725D24" w:rsidRPr="007B7CDE" w:rsidRDefault="00725D24" w:rsidP="007B7CDE">
      <w:pPr>
        <w:snapToGrid w:val="0"/>
        <w:spacing w:after="0" w:line="240" w:lineRule="auto"/>
        <w:ind w:left="360"/>
        <w:jc w:val="both"/>
        <w:rPr>
          <w:rFonts w:eastAsiaTheme="majorEastAsia" w:cs="Times New Roman"/>
          <w:sz w:val="24"/>
          <w:szCs w:val="24"/>
        </w:rPr>
      </w:pPr>
      <w:r w:rsidRPr="007B7CDE">
        <w:rPr>
          <w:rFonts w:eastAsiaTheme="majorEastAsia" w:cs="Times New Roman"/>
          <w:sz w:val="24"/>
          <w:szCs w:val="24"/>
        </w:rPr>
        <w:t xml:space="preserve"> http://www.nimh.nih.gov/about/director/2011/the-global-cost-of-mental-illness.shtml</w:t>
      </w:r>
    </w:p>
    <w:p w:rsidR="00725D24" w:rsidRPr="007B7CDE" w:rsidRDefault="00725D24" w:rsidP="007B7CDE">
      <w:pPr>
        <w:snapToGrid w:val="0"/>
        <w:spacing w:after="0" w:line="240" w:lineRule="auto"/>
        <w:jc w:val="both"/>
        <w:rPr>
          <w:rFonts w:eastAsiaTheme="majorEastAsia" w:cs="Times New Roman"/>
          <w:sz w:val="24"/>
          <w:szCs w:val="24"/>
        </w:rPr>
      </w:pPr>
    </w:p>
    <w:sectPr w:rsidR="00725D24" w:rsidRPr="007B7CDE" w:rsidSect="007B7CDE">
      <w:footerReference w:type="default" r:id="rId10"/>
      <w:pgSz w:w="12240" w:h="15840"/>
      <w:pgMar w:top="1440" w:right="1800" w:bottom="1440" w:left="1800" w:header="720" w:footer="1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7C" w:rsidRDefault="00C03F7C" w:rsidP="007B1F63">
      <w:pPr>
        <w:spacing w:after="0" w:line="240" w:lineRule="auto"/>
      </w:pPr>
      <w:r>
        <w:separator/>
      </w:r>
    </w:p>
  </w:endnote>
  <w:endnote w:type="continuationSeparator" w:id="0">
    <w:p w:rsidR="00C03F7C" w:rsidRDefault="00C03F7C" w:rsidP="007B1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6268577"/>
      <w:docPartObj>
        <w:docPartGallery w:val="Page Numbers (Bottom of Page)"/>
        <w:docPartUnique/>
      </w:docPartObj>
    </w:sdtPr>
    <w:sdtEndPr>
      <w:rPr>
        <w:noProof/>
      </w:rPr>
    </w:sdtEndPr>
    <w:sdtContent>
      <w:p w:rsidR="007B1F63" w:rsidRDefault="007B1F63">
        <w:pPr>
          <w:pStyle w:val="Footer"/>
          <w:jc w:val="right"/>
        </w:pPr>
        <w:r>
          <w:fldChar w:fldCharType="begin"/>
        </w:r>
        <w:r>
          <w:instrText xml:space="preserve"> PAGE   \* MERGEFORMAT </w:instrText>
        </w:r>
        <w:r>
          <w:fldChar w:fldCharType="separate"/>
        </w:r>
        <w:r w:rsidR="00F426DB">
          <w:rPr>
            <w:noProof/>
          </w:rPr>
          <w:t>1</w:t>
        </w:r>
        <w:r>
          <w:rPr>
            <w:noProof/>
          </w:rPr>
          <w:fldChar w:fldCharType="end"/>
        </w:r>
      </w:p>
    </w:sdtContent>
  </w:sdt>
  <w:p w:rsidR="007B1F63" w:rsidRDefault="007B1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7C" w:rsidRDefault="00C03F7C" w:rsidP="007B1F63">
      <w:pPr>
        <w:spacing w:after="0" w:line="240" w:lineRule="auto"/>
      </w:pPr>
      <w:r>
        <w:separator/>
      </w:r>
    </w:p>
  </w:footnote>
  <w:footnote w:type="continuationSeparator" w:id="0">
    <w:p w:rsidR="00C03F7C" w:rsidRDefault="00C03F7C" w:rsidP="007B1F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64CED"/>
    <w:multiLevelType w:val="hybridMultilevel"/>
    <w:tmpl w:val="90CA3550"/>
    <w:lvl w:ilvl="0" w:tplc="C1102DC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43D39"/>
    <w:multiLevelType w:val="hybridMultilevel"/>
    <w:tmpl w:val="D9E4A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E50521"/>
    <w:multiLevelType w:val="hybridMultilevel"/>
    <w:tmpl w:val="C3D2D3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F202C15"/>
    <w:multiLevelType w:val="hybridMultilevel"/>
    <w:tmpl w:val="2C10C28E"/>
    <w:lvl w:ilvl="0" w:tplc="05784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C71259"/>
    <w:multiLevelType w:val="hybridMultilevel"/>
    <w:tmpl w:val="12AA44EA"/>
    <w:lvl w:ilvl="0" w:tplc="7B3E9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C54"/>
    <w:rsid w:val="00071BA7"/>
    <w:rsid w:val="005209F3"/>
    <w:rsid w:val="00725D24"/>
    <w:rsid w:val="007B1F63"/>
    <w:rsid w:val="007B5CA7"/>
    <w:rsid w:val="007B7CDE"/>
    <w:rsid w:val="007D5302"/>
    <w:rsid w:val="00862C79"/>
    <w:rsid w:val="0087712A"/>
    <w:rsid w:val="008B14B1"/>
    <w:rsid w:val="008D5F3C"/>
    <w:rsid w:val="008D79CB"/>
    <w:rsid w:val="00A26556"/>
    <w:rsid w:val="00AE03D5"/>
    <w:rsid w:val="00B0722D"/>
    <w:rsid w:val="00B151A9"/>
    <w:rsid w:val="00C03F7C"/>
    <w:rsid w:val="00C5259F"/>
    <w:rsid w:val="00CB7C54"/>
    <w:rsid w:val="00D96FE4"/>
    <w:rsid w:val="00DA445F"/>
    <w:rsid w:val="00E77204"/>
    <w:rsid w:val="00F426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D7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F3C"/>
    <w:rPr>
      <w:rFonts w:ascii="Courier New" w:eastAsia="Times New Roman" w:hAnsi="Courier New" w:cs="Courier New"/>
      <w:sz w:val="20"/>
      <w:szCs w:val="20"/>
    </w:rPr>
  </w:style>
  <w:style w:type="paragraph" w:styleId="ListParagraph">
    <w:name w:val="List Paragraph"/>
    <w:basedOn w:val="Normal"/>
    <w:uiPriority w:val="34"/>
    <w:qFormat/>
    <w:rsid w:val="00B0722D"/>
    <w:pPr>
      <w:ind w:left="720"/>
      <w:contextualSpacing/>
    </w:pPr>
  </w:style>
  <w:style w:type="character" w:customStyle="1" w:styleId="Heading3Char">
    <w:name w:val="Heading 3 Char"/>
    <w:basedOn w:val="DefaultParagraphFont"/>
    <w:link w:val="Heading3"/>
    <w:uiPriority w:val="9"/>
    <w:rsid w:val="008D79CB"/>
    <w:rPr>
      <w:rFonts w:ascii="Times New Roman" w:eastAsia="Times New Roman" w:hAnsi="Times New Roman" w:cs="Times New Roman"/>
      <w:b/>
      <w:bCs/>
      <w:sz w:val="27"/>
      <w:szCs w:val="27"/>
    </w:rPr>
  </w:style>
  <w:style w:type="paragraph" w:customStyle="1" w:styleId="Default">
    <w:name w:val="Default"/>
    <w:rsid w:val="008D79C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B1"/>
    <w:rPr>
      <w:rFonts w:ascii="Tahoma" w:hAnsi="Tahoma" w:cs="Tahoma"/>
      <w:sz w:val="16"/>
      <w:szCs w:val="16"/>
    </w:rPr>
  </w:style>
  <w:style w:type="character" w:styleId="HTMLCite">
    <w:name w:val="HTML Cite"/>
    <w:basedOn w:val="DefaultParagraphFont"/>
    <w:uiPriority w:val="99"/>
    <w:semiHidden/>
    <w:unhideWhenUsed/>
    <w:rsid w:val="00725D24"/>
    <w:rPr>
      <w:i/>
      <w:iCs/>
    </w:rPr>
  </w:style>
  <w:style w:type="paragraph" w:styleId="Header">
    <w:name w:val="header"/>
    <w:basedOn w:val="Normal"/>
    <w:link w:val="HeaderChar"/>
    <w:uiPriority w:val="99"/>
    <w:unhideWhenUsed/>
    <w:rsid w:val="007B1F6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B1F63"/>
    <w:rPr>
      <w:sz w:val="20"/>
      <w:szCs w:val="20"/>
    </w:rPr>
  </w:style>
  <w:style w:type="paragraph" w:styleId="Footer">
    <w:name w:val="footer"/>
    <w:basedOn w:val="Normal"/>
    <w:link w:val="FooterChar"/>
    <w:uiPriority w:val="99"/>
    <w:unhideWhenUsed/>
    <w:rsid w:val="007B1F6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B1F6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D79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8D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D5F3C"/>
    <w:rPr>
      <w:rFonts w:ascii="Courier New" w:eastAsia="Times New Roman" w:hAnsi="Courier New" w:cs="Courier New"/>
      <w:sz w:val="20"/>
      <w:szCs w:val="20"/>
    </w:rPr>
  </w:style>
  <w:style w:type="paragraph" w:styleId="ListParagraph">
    <w:name w:val="List Paragraph"/>
    <w:basedOn w:val="Normal"/>
    <w:uiPriority w:val="34"/>
    <w:qFormat/>
    <w:rsid w:val="00B0722D"/>
    <w:pPr>
      <w:ind w:left="720"/>
      <w:contextualSpacing/>
    </w:pPr>
  </w:style>
  <w:style w:type="character" w:customStyle="1" w:styleId="Heading3Char">
    <w:name w:val="Heading 3 Char"/>
    <w:basedOn w:val="DefaultParagraphFont"/>
    <w:link w:val="Heading3"/>
    <w:uiPriority w:val="9"/>
    <w:rsid w:val="008D79CB"/>
    <w:rPr>
      <w:rFonts w:ascii="Times New Roman" w:eastAsia="Times New Roman" w:hAnsi="Times New Roman" w:cs="Times New Roman"/>
      <w:b/>
      <w:bCs/>
      <w:sz w:val="27"/>
      <w:szCs w:val="27"/>
    </w:rPr>
  </w:style>
  <w:style w:type="paragraph" w:customStyle="1" w:styleId="Default">
    <w:name w:val="Default"/>
    <w:rsid w:val="008D79C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B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4B1"/>
    <w:rPr>
      <w:rFonts w:ascii="Tahoma" w:hAnsi="Tahoma" w:cs="Tahoma"/>
      <w:sz w:val="16"/>
      <w:szCs w:val="16"/>
    </w:rPr>
  </w:style>
  <w:style w:type="character" w:styleId="HTMLCite">
    <w:name w:val="HTML Cite"/>
    <w:basedOn w:val="DefaultParagraphFont"/>
    <w:uiPriority w:val="99"/>
    <w:semiHidden/>
    <w:unhideWhenUsed/>
    <w:rsid w:val="00725D24"/>
    <w:rPr>
      <w:i/>
      <w:iCs/>
    </w:rPr>
  </w:style>
  <w:style w:type="paragraph" w:styleId="Header">
    <w:name w:val="header"/>
    <w:basedOn w:val="Normal"/>
    <w:link w:val="HeaderChar"/>
    <w:uiPriority w:val="99"/>
    <w:unhideWhenUsed/>
    <w:rsid w:val="007B1F6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7B1F63"/>
    <w:rPr>
      <w:sz w:val="20"/>
      <w:szCs w:val="20"/>
    </w:rPr>
  </w:style>
  <w:style w:type="paragraph" w:styleId="Footer">
    <w:name w:val="footer"/>
    <w:basedOn w:val="Normal"/>
    <w:link w:val="FooterChar"/>
    <w:uiPriority w:val="99"/>
    <w:unhideWhenUsed/>
    <w:rsid w:val="007B1F6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7B1F6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1217">
      <w:bodyDiv w:val="1"/>
      <w:marLeft w:val="0"/>
      <w:marRight w:val="0"/>
      <w:marTop w:val="0"/>
      <w:marBottom w:val="0"/>
      <w:divBdr>
        <w:top w:val="none" w:sz="0" w:space="0" w:color="auto"/>
        <w:left w:val="none" w:sz="0" w:space="0" w:color="auto"/>
        <w:bottom w:val="none" w:sz="0" w:space="0" w:color="auto"/>
        <w:right w:val="none" w:sz="0" w:space="0" w:color="auto"/>
      </w:divBdr>
      <w:divsChild>
        <w:div w:id="1681276218">
          <w:marLeft w:val="547"/>
          <w:marRight w:val="0"/>
          <w:marTop w:val="139"/>
          <w:marBottom w:val="0"/>
          <w:divBdr>
            <w:top w:val="none" w:sz="0" w:space="0" w:color="auto"/>
            <w:left w:val="none" w:sz="0" w:space="0" w:color="auto"/>
            <w:bottom w:val="none" w:sz="0" w:space="0" w:color="auto"/>
            <w:right w:val="none" w:sz="0" w:space="0" w:color="auto"/>
          </w:divBdr>
        </w:div>
        <w:div w:id="194660782">
          <w:marLeft w:val="547"/>
          <w:marRight w:val="0"/>
          <w:marTop w:val="77"/>
          <w:marBottom w:val="0"/>
          <w:divBdr>
            <w:top w:val="none" w:sz="0" w:space="0" w:color="auto"/>
            <w:left w:val="none" w:sz="0" w:space="0" w:color="auto"/>
            <w:bottom w:val="none" w:sz="0" w:space="0" w:color="auto"/>
            <w:right w:val="none" w:sz="0" w:space="0" w:color="auto"/>
          </w:divBdr>
        </w:div>
        <w:div w:id="16388873">
          <w:marLeft w:val="547"/>
          <w:marRight w:val="0"/>
          <w:marTop w:val="77"/>
          <w:marBottom w:val="0"/>
          <w:divBdr>
            <w:top w:val="none" w:sz="0" w:space="0" w:color="auto"/>
            <w:left w:val="none" w:sz="0" w:space="0" w:color="auto"/>
            <w:bottom w:val="none" w:sz="0" w:space="0" w:color="auto"/>
            <w:right w:val="none" w:sz="0" w:space="0" w:color="auto"/>
          </w:divBdr>
        </w:div>
        <w:div w:id="583609076">
          <w:marLeft w:val="547"/>
          <w:marRight w:val="0"/>
          <w:marTop w:val="77"/>
          <w:marBottom w:val="0"/>
          <w:divBdr>
            <w:top w:val="none" w:sz="0" w:space="0" w:color="auto"/>
            <w:left w:val="none" w:sz="0" w:space="0" w:color="auto"/>
            <w:bottom w:val="none" w:sz="0" w:space="0" w:color="auto"/>
            <w:right w:val="none" w:sz="0" w:space="0" w:color="auto"/>
          </w:divBdr>
        </w:div>
        <w:div w:id="1247038729">
          <w:marLeft w:val="547"/>
          <w:marRight w:val="0"/>
          <w:marTop w:val="77"/>
          <w:marBottom w:val="0"/>
          <w:divBdr>
            <w:top w:val="none" w:sz="0" w:space="0" w:color="auto"/>
            <w:left w:val="none" w:sz="0" w:space="0" w:color="auto"/>
            <w:bottom w:val="none" w:sz="0" w:space="0" w:color="auto"/>
            <w:right w:val="none" w:sz="0" w:space="0" w:color="auto"/>
          </w:divBdr>
        </w:div>
        <w:div w:id="1959986625">
          <w:marLeft w:val="547"/>
          <w:marRight w:val="0"/>
          <w:marTop w:val="77"/>
          <w:marBottom w:val="0"/>
          <w:divBdr>
            <w:top w:val="none" w:sz="0" w:space="0" w:color="auto"/>
            <w:left w:val="none" w:sz="0" w:space="0" w:color="auto"/>
            <w:bottom w:val="none" w:sz="0" w:space="0" w:color="auto"/>
            <w:right w:val="none" w:sz="0" w:space="0" w:color="auto"/>
          </w:divBdr>
        </w:div>
        <w:div w:id="1481267408">
          <w:marLeft w:val="547"/>
          <w:marRight w:val="0"/>
          <w:marTop w:val="77"/>
          <w:marBottom w:val="0"/>
          <w:divBdr>
            <w:top w:val="none" w:sz="0" w:space="0" w:color="auto"/>
            <w:left w:val="none" w:sz="0" w:space="0" w:color="auto"/>
            <w:bottom w:val="none" w:sz="0" w:space="0" w:color="auto"/>
            <w:right w:val="none" w:sz="0" w:space="0" w:color="auto"/>
          </w:divBdr>
        </w:div>
        <w:div w:id="200747696">
          <w:marLeft w:val="547"/>
          <w:marRight w:val="0"/>
          <w:marTop w:val="77"/>
          <w:marBottom w:val="0"/>
          <w:divBdr>
            <w:top w:val="none" w:sz="0" w:space="0" w:color="auto"/>
            <w:left w:val="none" w:sz="0" w:space="0" w:color="auto"/>
            <w:bottom w:val="none" w:sz="0" w:space="0" w:color="auto"/>
            <w:right w:val="none" w:sz="0" w:space="0" w:color="auto"/>
          </w:divBdr>
        </w:div>
        <w:div w:id="2007248870">
          <w:marLeft w:val="547"/>
          <w:marRight w:val="0"/>
          <w:marTop w:val="77"/>
          <w:marBottom w:val="0"/>
          <w:divBdr>
            <w:top w:val="none" w:sz="0" w:space="0" w:color="auto"/>
            <w:left w:val="none" w:sz="0" w:space="0" w:color="auto"/>
            <w:bottom w:val="none" w:sz="0" w:space="0" w:color="auto"/>
            <w:right w:val="none" w:sz="0" w:space="0" w:color="auto"/>
          </w:divBdr>
        </w:div>
        <w:div w:id="1838182601">
          <w:marLeft w:val="547"/>
          <w:marRight w:val="0"/>
          <w:marTop w:val="77"/>
          <w:marBottom w:val="0"/>
          <w:divBdr>
            <w:top w:val="none" w:sz="0" w:space="0" w:color="auto"/>
            <w:left w:val="none" w:sz="0" w:space="0" w:color="auto"/>
            <w:bottom w:val="none" w:sz="0" w:space="0" w:color="auto"/>
            <w:right w:val="none" w:sz="0" w:space="0" w:color="auto"/>
          </w:divBdr>
        </w:div>
        <w:div w:id="652030320">
          <w:marLeft w:val="547"/>
          <w:marRight w:val="0"/>
          <w:marTop w:val="77"/>
          <w:marBottom w:val="0"/>
          <w:divBdr>
            <w:top w:val="none" w:sz="0" w:space="0" w:color="auto"/>
            <w:left w:val="none" w:sz="0" w:space="0" w:color="auto"/>
            <w:bottom w:val="none" w:sz="0" w:space="0" w:color="auto"/>
            <w:right w:val="none" w:sz="0" w:space="0" w:color="auto"/>
          </w:divBdr>
        </w:div>
        <w:div w:id="1017342405">
          <w:marLeft w:val="547"/>
          <w:marRight w:val="0"/>
          <w:marTop w:val="192"/>
          <w:marBottom w:val="0"/>
          <w:divBdr>
            <w:top w:val="none" w:sz="0" w:space="0" w:color="auto"/>
            <w:left w:val="none" w:sz="0" w:space="0" w:color="auto"/>
            <w:bottom w:val="none" w:sz="0" w:space="0" w:color="auto"/>
            <w:right w:val="none" w:sz="0" w:space="0" w:color="auto"/>
          </w:divBdr>
        </w:div>
        <w:div w:id="1707213884">
          <w:marLeft w:val="547"/>
          <w:marRight w:val="0"/>
          <w:marTop w:val="384"/>
          <w:marBottom w:val="0"/>
          <w:divBdr>
            <w:top w:val="none" w:sz="0" w:space="0" w:color="auto"/>
            <w:left w:val="none" w:sz="0" w:space="0" w:color="auto"/>
            <w:bottom w:val="none" w:sz="0" w:space="0" w:color="auto"/>
            <w:right w:val="none" w:sz="0" w:space="0" w:color="auto"/>
          </w:divBdr>
        </w:div>
        <w:div w:id="1729957226">
          <w:marLeft w:val="547"/>
          <w:marRight w:val="0"/>
          <w:marTop w:val="384"/>
          <w:marBottom w:val="0"/>
          <w:divBdr>
            <w:top w:val="none" w:sz="0" w:space="0" w:color="auto"/>
            <w:left w:val="none" w:sz="0" w:space="0" w:color="auto"/>
            <w:bottom w:val="none" w:sz="0" w:space="0" w:color="auto"/>
            <w:right w:val="none" w:sz="0" w:space="0" w:color="auto"/>
          </w:divBdr>
        </w:div>
        <w:div w:id="395323901">
          <w:marLeft w:val="547"/>
          <w:marRight w:val="0"/>
          <w:marTop w:val="384"/>
          <w:marBottom w:val="0"/>
          <w:divBdr>
            <w:top w:val="none" w:sz="0" w:space="0" w:color="auto"/>
            <w:left w:val="none" w:sz="0" w:space="0" w:color="auto"/>
            <w:bottom w:val="none" w:sz="0" w:space="0" w:color="auto"/>
            <w:right w:val="none" w:sz="0" w:space="0" w:color="auto"/>
          </w:divBdr>
        </w:div>
        <w:div w:id="1488785686">
          <w:marLeft w:val="547"/>
          <w:marRight w:val="0"/>
          <w:marTop w:val="384"/>
          <w:marBottom w:val="0"/>
          <w:divBdr>
            <w:top w:val="none" w:sz="0" w:space="0" w:color="auto"/>
            <w:left w:val="none" w:sz="0" w:space="0" w:color="auto"/>
            <w:bottom w:val="none" w:sz="0" w:space="0" w:color="auto"/>
            <w:right w:val="none" w:sz="0" w:space="0" w:color="auto"/>
          </w:divBdr>
        </w:div>
        <w:div w:id="147138076">
          <w:marLeft w:val="547"/>
          <w:marRight w:val="0"/>
          <w:marTop w:val="154"/>
          <w:marBottom w:val="0"/>
          <w:divBdr>
            <w:top w:val="none" w:sz="0" w:space="0" w:color="auto"/>
            <w:left w:val="none" w:sz="0" w:space="0" w:color="auto"/>
            <w:bottom w:val="none" w:sz="0" w:space="0" w:color="auto"/>
            <w:right w:val="none" w:sz="0" w:space="0" w:color="auto"/>
          </w:divBdr>
        </w:div>
        <w:div w:id="1258445551">
          <w:marLeft w:val="547"/>
          <w:marRight w:val="0"/>
          <w:marTop w:val="77"/>
          <w:marBottom w:val="0"/>
          <w:divBdr>
            <w:top w:val="none" w:sz="0" w:space="0" w:color="auto"/>
            <w:left w:val="none" w:sz="0" w:space="0" w:color="auto"/>
            <w:bottom w:val="none" w:sz="0" w:space="0" w:color="auto"/>
            <w:right w:val="none" w:sz="0" w:space="0" w:color="auto"/>
          </w:divBdr>
        </w:div>
        <w:div w:id="1132602044">
          <w:marLeft w:val="547"/>
          <w:marRight w:val="0"/>
          <w:marTop w:val="77"/>
          <w:marBottom w:val="0"/>
          <w:divBdr>
            <w:top w:val="none" w:sz="0" w:space="0" w:color="auto"/>
            <w:left w:val="none" w:sz="0" w:space="0" w:color="auto"/>
            <w:bottom w:val="none" w:sz="0" w:space="0" w:color="auto"/>
            <w:right w:val="none" w:sz="0" w:space="0" w:color="auto"/>
          </w:divBdr>
        </w:div>
        <w:div w:id="175123334">
          <w:marLeft w:val="547"/>
          <w:marRight w:val="0"/>
          <w:marTop w:val="77"/>
          <w:marBottom w:val="0"/>
          <w:divBdr>
            <w:top w:val="none" w:sz="0" w:space="0" w:color="auto"/>
            <w:left w:val="none" w:sz="0" w:space="0" w:color="auto"/>
            <w:bottom w:val="none" w:sz="0" w:space="0" w:color="auto"/>
            <w:right w:val="none" w:sz="0" w:space="0" w:color="auto"/>
          </w:divBdr>
        </w:div>
        <w:div w:id="766538292">
          <w:marLeft w:val="547"/>
          <w:marRight w:val="0"/>
          <w:marTop w:val="86"/>
          <w:marBottom w:val="0"/>
          <w:divBdr>
            <w:top w:val="none" w:sz="0" w:space="0" w:color="auto"/>
            <w:left w:val="none" w:sz="0" w:space="0" w:color="auto"/>
            <w:bottom w:val="none" w:sz="0" w:space="0" w:color="auto"/>
            <w:right w:val="none" w:sz="0" w:space="0" w:color="auto"/>
          </w:divBdr>
        </w:div>
        <w:div w:id="727189691">
          <w:marLeft w:val="547"/>
          <w:marRight w:val="0"/>
          <w:marTop w:val="86"/>
          <w:marBottom w:val="0"/>
          <w:divBdr>
            <w:top w:val="none" w:sz="0" w:space="0" w:color="auto"/>
            <w:left w:val="none" w:sz="0" w:space="0" w:color="auto"/>
            <w:bottom w:val="none" w:sz="0" w:space="0" w:color="auto"/>
            <w:right w:val="none" w:sz="0" w:space="0" w:color="auto"/>
          </w:divBdr>
        </w:div>
        <w:div w:id="1946881279">
          <w:marLeft w:val="547"/>
          <w:marRight w:val="0"/>
          <w:marTop w:val="115"/>
          <w:marBottom w:val="0"/>
          <w:divBdr>
            <w:top w:val="none" w:sz="0" w:space="0" w:color="auto"/>
            <w:left w:val="none" w:sz="0" w:space="0" w:color="auto"/>
            <w:bottom w:val="none" w:sz="0" w:space="0" w:color="auto"/>
            <w:right w:val="none" w:sz="0" w:space="0" w:color="auto"/>
          </w:divBdr>
        </w:div>
        <w:div w:id="2097290158">
          <w:marLeft w:val="547"/>
          <w:marRight w:val="0"/>
          <w:marTop w:val="86"/>
          <w:marBottom w:val="0"/>
          <w:divBdr>
            <w:top w:val="none" w:sz="0" w:space="0" w:color="auto"/>
            <w:left w:val="none" w:sz="0" w:space="0" w:color="auto"/>
            <w:bottom w:val="none" w:sz="0" w:space="0" w:color="auto"/>
            <w:right w:val="none" w:sz="0" w:space="0" w:color="auto"/>
          </w:divBdr>
        </w:div>
        <w:div w:id="1686052133">
          <w:marLeft w:val="547"/>
          <w:marRight w:val="0"/>
          <w:marTop w:val="86"/>
          <w:marBottom w:val="0"/>
          <w:divBdr>
            <w:top w:val="none" w:sz="0" w:space="0" w:color="auto"/>
            <w:left w:val="none" w:sz="0" w:space="0" w:color="auto"/>
            <w:bottom w:val="none" w:sz="0" w:space="0" w:color="auto"/>
            <w:right w:val="none" w:sz="0" w:space="0" w:color="auto"/>
          </w:divBdr>
        </w:div>
        <w:div w:id="1473785802">
          <w:marLeft w:val="547"/>
          <w:marRight w:val="0"/>
          <w:marTop w:val="86"/>
          <w:marBottom w:val="0"/>
          <w:divBdr>
            <w:top w:val="none" w:sz="0" w:space="0" w:color="auto"/>
            <w:left w:val="none" w:sz="0" w:space="0" w:color="auto"/>
            <w:bottom w:val="none" w:sz="0" w:space="0" w:color="auto"/>
            <w:right w:val="none" w:sz="0" w:space="0" w:color="auto"/>
          </w:divBdr>
        </w:div>
        <w:div w:id="1379814045">
          <w:marLeft w:val="547"/>
          <w:marRight w:val="0"/>
          <w:marTop w:val="86"/>
          <w:marBottom w:val="0"/>
          <w:divBdr>
            <w:top w:val="none" w:sz="0" w:space="0" w:color="auto"/>
            <w:left w:val="none" w:sz="0" w:space="0" w:color="auto"/>
            <w:bottom w:val="none" w:sz="0" w:space="0" w:color="auto"/>
            <w:right w:val="none" w:sz="0" w:space="0" w:color="auto"/>
          </w:divBdr>
        </w:div>
        <w:div w:id="89083938">
          <w:marLeft w:val="547"/>
          <w:marRight w:val="0"/>
          <w:marTop w:val="115"/>
          <w:marBottom w:val="0"/>
          <w:divBdr>
            <w:top w:val="none" w:sz="0" w:space="0" w:color="auto"/>
            <w:left w:val="none" w:sz="0" w:space="0" w:color="auto"/>
            <w:bottom w:val="none" w:sz="0" w:space="0" w:color="auto"/>
            <w:right w:val="none" w:sz="0" w:space="0" w:color="auto"/>
          </w:divBdr>
        </w:div>
        <w:div w:id="1760784843">
          <w:marLeft w:val="547"/>
          <w:marRight w:val="0"/>
          <w:marTop w:val="91"/>
          <w:marBottom w:val="0"/>
          <w:divBdr>
            <w:top w:val="none" w:sz="0" w:space="0" w:color="auto"/>
            <w:left w:val="none" w:sz="0" w:space="0" w:color="auto"/>
            <w:bottom w:val="none" w:sz="0" w:space="0" w:color="auto"/>
            <w:right w:val="none" w:sz="0" w:space="0" w:color="auto"/>
          </w:divBdr>
        </w:div>
        <w:div w:id="876964948">
          <w:marLeft w:val="547"/>
          <w:marRight w:val="0"/>
          <w:marTop w:val="91"/>
          <w:marBottom w:val="0"/>
          <w:divBdr>
            <w:top w:val="none" w:sz="0" w:space="0" w:color="auto"/>
            <w:left w:val="none" w:sz="0" w:space="0" w:color="auto"/>
            <w:bottom w:val="none" w:sz="0" w:space="0" w:color="auto"/>
            <w:right w:val="none" w:sz="0" w:space="0" w:color="auto"/>
          </w:divBdr>
        </w:div>
        <w:div w:id="1878204140">
          <w:marLeft w:val="547"/>
          <w:marRight w:val="0"/>
          <w:marTop w:val="91"/>
          <w:marBottom w:val="0"/>
          <w:divBdr>
            <w:top w:val="none" w:sz="0" w:space="0" w:color="auto"/>
            <w:left w:val="none" w:sz="0" w:space="0" w:color="auto"/>
            <w:bottom w:val="none" w:sz="0" w:space="0" w:color="auto"/>
            <w:right w:val="none" w:sz="0" w:space="0" w:color="auto"/>
          </w:divBdr>
        </w:div>
        <w:div w:id="2032946820">
          <w:marLeft w:val="547"/>
          <w:marRight w:val="0"/>
          <w:marTop w:val="115"/>
          <w:marBottom w:val="0"/>
          <w:divBdr>
            <w:top w:val="none" w:sz="0" w:space="0" w:color="auto"/>
            <w:left w:val="none" w:sz="0" w:space="0" w:color="auto"/>
            <w:bottom w:val="none" w:sz="0" w:space="0" w:color="auto"/>
            <w:right w:val="none" w:sz="0" w:space="0" w:color="auto"/>
          </w:divBdr>
        </w:div>
        <w:div w:id="57558230">
          <w:marLeft w:val="720"/>
          <w:marRight w:val="0"/>
          <w:marTop w:val="101"/>
          <w:marBottom w:val="0"/>
          <w:divBdr>
            <w:top w:val="none" w:sz="0" w:space="0" w:color="auto"/>
            <w:left w:val="none" w:sz="0" w:space="0" w:color="auto"/>
            <w:bottom w:val="none" w:sz="0" w:space="0" w:color="auto"/>
            <w:right w:val="none" w:sz="0" w:space="0" w:color="auto"/>
          </w:divBdr>
        </w:div>
        <w:div w:id="778336541">
          <w:marLeft w:val="720"/>
          <w:marRight w:val="0"/>
          <w:marTop w:val="86"/>
          <w:marBottom w:val="0"/>
          <w:divBdr>
            <w:top w:val="none" w:sz="0" w:space="0" w:color="auto"/>
            <w:left w:val="none" w:sz="0" w:space="0" w:color="auto"/>
            <w:bottom w:val="none" w:sz="0" w:space="0" w:color="auto"/>
            <w:right w:val="none" w:sz="0" w:space="0" w:color="auto"/>
          </w:divBdr>
        </w:div>
        <w:div w:id="532116846">
          <w:marLeft w:val="720"/>
          <w:marRight w:val="0"/>
          <w:marTop w:val="86"/>
          <w:marBottom w:val="0"/>
          <w:divBdr>
            <w:top w:val="none" w:sz="0" w:space="0" w:color="auto"/>
            <w:left w:val="none" w:sz="0" w:space="0" w:color="auto"/>
            <w:bottom w:val="none" w:sz="0" w:space="0" w:color="auto"/>
            <w:right w:val="none" w:sz="0" w:space="0" w:color="auto"/>
          </w:divBdr>
        </w:div>
        <w:div w:id="2039044622">
          <w:marLeft w:val="720"/>
          <w:marRight w:val="0"/>
          <w:marTop w:val="86"/>
          <w:marBottom w:val="0"/>
          <w:divBdr>
            <w:top w:val="none" w:sz="0" w:space="0" w:color="auto"/>
            <w:left w:val="none" w:sz="0" w:space="0" w:color="auto"/>
            <w:bottom w:val="none" w:sz="0" w:space="0" w:color="auto"/>
            <w:right w:val="none" w:sz="0" w:space="0" w:color="auto"/>
          </w:divBdr>
        </w:div>
        <w:div w:id="463353543">
          <w:marLeft w:val="547"/>
          <w:marRight w:val="0"/>
          <w:marTop w:val="130"/>
          <w:marBottom w:val="0"/>
          <w:divBdr>
            <w:top w:val="none" w:sz="0" w:space="0" w:color="auto"/>
            <w:left w:val="none" w:sz="0" w:space="0" w:color="auto"/>
            <w:bottom w:val="none" w:sz="0" w:space="0" w:color="auto"/>
            <w:right w:val="none" w:sz="0" w:space="0" w:color="auto"/>
          </w:divBdr>
        </w:div>
        <w:div w:id="1691494211">
          <w:marLeft w:val="547"/>
          <w:marRight w:val="0"/>
          <w:marTop w:val="82"/>
          <w:marBottom w:val="0"/>
          <w:divBdr>
            <w:top w:val="none" w:sz="0" w:space="0" w:color="auto"/>
            <w:left w:val="none" w:sz="0" w:space="0" w:color="auto"/>
            <w:bottom w:val="none" w:sz="0" w:space="0" w:color="auto"/>
            <w:right w:val="none" w:sz="0" w:space="0" w:color="auto"/>
          </w:divBdr>
        </w:div>
        <w:div w:id="847140237">
          <w:marLeft w:val="547"/>
          <w:marRight w:val="0"/>
          <w:marTop w:val="82"/>
          <w:marBottom w:val="0"/>
          <w:divBdr>
            <w:top w:val="none" w:sz="0" w:space="0" w:color="auto"/>
            <w:left w:val="none" w:sz="0" w:space="0" w:color="auto"/>
            <w:bottom w:val="none" w:sz="0" w:space="0" w:color="auto"/>
            <w:right w:val="none" w:sz="0" w:space="0" w:color="auto"/>
          </w:divBdr>
        </w:div>
        <w:div w:id="1218853894">
          <w:marLeft w:val="547"/>
          <w:marRight w:val="0"/>
          <w:marTop w:val="82"/>
          <w:marBottom w:val="0"/>
          <w:divBdr>
            <w:top w:val="none" w:sz="0" w:space="0" w:color="auto"/>
            <w:left w:val="none" w:sz="0" w:space="0" w:color="auto"/>
            <w:bottom w:val="none" w:sz="0" w:space="0" w:color="auto"/>
            <w:right w:val="none" w:sz="0" w:space="0" w:color="auto"/>
          </w:divBdr>
        </w:div>
        <w:div w:id="261039723">
          <w:marLeft w:val="547"/>
          <w:marRight w:val="0"/>
          <w:marTop w:val="130"/>
          <w:marBottom w:val="0"/>
          <w:divBdr>
            <w:top w:val="none" w:sz="0" w:space="0" w:color="auto"/>
            <w:left w:val="none" w:sz="0" w:space="0" w:color="auto"/>
            <w:bottom w:val="none" w:sz="0" w:space="0" w:color="auto"/>
            <w:right w:val="none" w:sz="0" w:space="0" w:color="auto"/>
          </w:divBdr>
        </w:div>
        <w:div w:id="1827211309">
          <w:marLeft w:val="547"/>
          <w:marRight w:val="0"/>
          <w:marTop w:val="86"/>
          <w:marBottom w:val="0"/>
          <w:divBdr>
            <w:top w:val="none" w:sz="0" w:space="0" w:color="auto"/>
            <w:left w:val="none" w:sz="0" w:space="0" w:color="auto"/>
            <w:bottom w:val="none" w:sz="0" w:space="0" w:color="auto"/>
            <w:right w:val="none" w:sz="0" w:space="0" w:color="auto"/>
          </w:divBdr>
        </w:div>
        <w:div w:id="271129668">
          <w:marLeft w:val="547"/>
          <w:marRight w:val="0"/>
          <w:marTop w:val="86"/>
          <w:marBottom w:val="0"/>
          <w:divBdr>
            <w:top w:val="none" w:sz="0" w:space="0" w:color="auto"/>
            <w:left w:val="none" w:sz="0" w:space="0" w:color="auto"/>
            <w:bottom w:val="none" w:sz="0" w:space="0" w:color="auto"/>
            <w:right w:val="none" w:sz="0" w:space="0" w:color="auto"/>
          </w:divBdr>
        </w:div>
        <w:div w:id="2142453255">
          <w:marLeft w:val="1166"/>
          <w:marRight w:val="0"/>
          <w:marTop w:val="82"/>
          <w:marBottom w:val="0"/>
          <w:divBdr>
            <w:top w:val="none" w:sz="0" w:space="0" w:color="auto"/>
            <w:left w:val="none" w:sz="0" w:space="0" w:color="auto"/>
            <w:bottom w:val="none" w:sz="0" w:space="0" w:color="auto"/>
            <w:right w:val="none" w:sz="0" w:space="0" w:color="auto"/>
          </w:divBdr>
        </w:div>
        <w:div w:id="1163159028">
          <w:marLeft w:val="1166"/>
          <w:marRight w:val="0"/>
          <w:marTop w:val="82"/>
          <w:marBottom w:val="0"/>
          <w:divBdr>
            <w:top w:val="none" w:sz="0" w:space="0" w:color="auto"/>
            <w:left w:val="none" w:sz="0" w:space="0" w:color="auto"/>
            <w:bottom w:val="none" w:sz="0" w:space="0" w:color="auto"/>
            <w:right w:val="none" w:sz="0" w:space="0" w:color="auto"/>
          </w:divBdr>
        </w:div>
        <w:div w:id="802625889">
          <w:marLeft w:val="1166"/>
          <w:marRight w:val="0"/>
          <w:marTop w:val="82"/>
          <w:marBottom w:val="0"/>
          <w:divBdr>
            <w:top w:val="none" w:sz="0" w:space="0" w:color="auto"/>
            <w:left w:val="none" w:sz="0" w:space="0" w:color="auto"/>
            <w:bottom w:val="none" w:sz="0" w:space="0" w:color="auto"/>
            <w:right w:val="none" w:sz="0" w:space="0" w:color="auto"/>
          </w:divBdr>
        </w:div>
        <w:div w:id="2115440865">
          <w:marLeft w:val="1166"/>
          <w:marRight w:val="0"/>
          <w:marTop w:val="82"/>
          <w:marBottom w:val="0"/>
          <w:divBdr>
            <w:top w:val="none" w:sz="0" w:space="0" w:color="auto"/>
            <w:left w:val="none" w:sz="0" w:space="0" w:color="auto"/>
            <w:bottom w:val="none" w:sz="0" w:space="0" w:color="auto"/>
            <w:right w:val="none" w:sz="0" w:space="0" w:color="auto"/>
          </w:divBdr>
        </w:div>
        <w:div w:id="1796676325">
          <w:marLeft w:val="547"/>
          <w:marRight w:val="0"/>
          <w:marTop w:val="134"/>
          <w:marBottom w:val="0"/>
          <w:divBdr>
            <w:top w:val="none" w:sz="0" w:space="0" w:color="auto"/>
            <w:left w:val="none" w:sz="0" w:space="0" w:color="auto"/>
            <w:bottom w:val="none" w:sz="0" w:space="0" w:color="auto"/>
            <w:right w:val="none" w:sz="0" w:space="0" w:color="auto"/>
          </w:divBdr>
        </w:div>
        <w:div w:id="734008822">
          <w:marLeft w:val="547"/>
          <w:marRight w:val="0"/>
          <w:marTop w:val="96"/>
          <w:marBottom w:val="0"/>
          <w:divBdr>
            <w:top w:val="none" w:sz="0" w:space="0" w:color="auto"/>
            <w:left w:val="none" w:sz="0" w:space="0" w:color="auto"/>
            <w:bottom w:val="none" w:sz="0" w:space="0" w:color="auto"/>
            <w:right w:val="none" w:sz="0" w:space="0" w:color="auto"/>
          </w:divBdr>
        </w:div>
        <w:div w:id="1917595174">
          <w:marLeft w:val="547"/>
          <w:marRight w:val="0"/>
          <w:marTop w:val="96"/>
          <w:marBottom w:val="0"/>
          <w:divBdr>
            <w:top w:val="none" w:sz="0" w:space="0" w:color="auto"/>
            <w:left w:val="none" w:sz="0" w:space="0" w:color="auto"/>
            <w:bottom w:val="none" w:sz="0" w:space="0" w:color="auto"/>
            <w:right w:val="none" w:sz="0" w:space="0" w:color="auto"/>
          </w:divBdr>
        </w:div>
        <w:div w:id="77409306">
          <w:marLeft w:val="547"/>
          <w:marRight w:val="0"/>
          <w:marTop w:val="96"/>
          <w:marBottom w:val="0"/>
          <w:divBdr>
            <w:top w:val="none" w:sz="0" w:space="0" w:color="auto"/>
            <w:left w:val="none" w:sz="0" w:space="0" w:color="auto"/>
            <w:bottom w:val="none" w:sz="0" w:space="0" w:color="auto"/>
            <w:right w:val="none" w:sz="0" w:space="0" w:color="auto"/>
          </w:divBdr>
        </w:div>
        <w:div w:id="1235553008">
          <w:marLeft w:val="547"/>
          <w:marRight w:val="0"/>
          <w:marTop w:val="134"/>
          <w:marBottom w:val="0"/>
          <w:divBdr>
            <w:top w:val="none" w:sz="0" w:space="0" w:color="auto"/>
            <w:left w:val="none" w:sz="0" w:space="0" w:color="auto"/>
            <w:bottom w:val="none" w:sz="0" w:space="0" w:color="auto"/>
            <w:right w:val="none" w:sz="0" w:space="0" w:color="auto"/>
          </w:divBdr>
        </w:div>
        <w:div w:id="319384956">
          <w:marLeft w:val="547"/>
          <w:marRight w:val="0"/>
          <w:marTop w:val="134"/>
          <w:marBottom w:val="0"/>
          <w:divBdr>
            <w:top w:val="none" w:sz="0" w:space="0" w:color="auto"/>
            <w:left w:val="none" w:sz="0" w:space="0" w:color="auto"/>
            <w:bottom w:val="none" w:sz="0" w:space="0" w:color="auto"/>
            <w:right w:val="none" w:sz="0" w:space="0" w:color="auto"/>
          </w:divBdr>
        </w:div>
        <w:div w:id="1933315763">
          <w:marLeft w:val="547"/>
          <w:marRight w:val="0"/>
          <w:marTop w:val="134"/>
          <w:marBottom w:val="0"/>
          <w:divBdr>
            <w:top w:val="none" w:sz="0" w:space="0" w:color="auto"/>
            <w:left w:val="none" w:sz="0" w:space="0" w:color="auto"/>
            <w:bottom w:val="none" w:sz="0" w:space="0" w:color="auto"/>
            <w:right w:val="none" w:sz="0" w:space="0" w:color="auto"/>
          </w:divBdr>
        </w:div>
        <w:div w:id="565607779">
          <w:marLeft w:val="1166"/>
          <w:marRight w:val="0"/>
          <w:marTop w:val="67"/>
          <w:marBottom w:val="0"/>
          <w:divBdr>
            <w:top w:val="none" w:sz="0" w:space="0" w:color="auto"/>
            <w:left w:val="none" w:sz="0" w:space="0" w:color="auto"/>
            <w:bottom w:val="none" w:sz="0" w:space="0" w:color="auto"/>
            <w:right w:val="none" w:sz="0" w:space="0" w:color="auto"/>
          </w:divBdr>
        </w:div>
        <w:div w:id="2115780203">
          <w:marLeft w:val="1166"/>
          <w:marRight w:val="0"/>
          <w:marTop w:val="62"/>
          <w:marBottom w:val="0"/>
          <w:divBdr>
            <w:top w:val="none" w:sz="0" w:space="0" w:color="auto"/>
            <w:left w:val="none" w:sz="0" w:space="0" w:color="auto"/>
            <w:bottom w:val="none" w:sz="0" w:space="0" w:color="auto"/>
            <w:right w:val="none" w:sz="0" w:space="0" w:color="auto"/>
          </w:divBdr>
        </w:div>
        <w:div w:id="928808677">
          <w:marLeft w:val="547"/>
          <w:marRight w:val="0"/>
          <w:marTop w:val="115"/>
          <w:marBottom w:val="0"/>
          <w:divBdr>
            <w:top w:val="none" w:sz="0" w:space="0" w:color="auto"/>
            <w:left w:val="none" w:sz="0" w:space="0" w:color="auto"/>
            <w:bottom w:val="none" w:sz="0" w:space="0" w:color="auto"/>
            <w:right w:val="none" w:sz="0" w:space="0" w:color="auto"/>
          </w:divBdr>
        </w:div>
        <w:div w:id="231280249">
          <w:marLeft w:val="1166"/>
          <w:marRight w:val="0"/>
          <w:marTop w:val="72"/>
          <w:marBottom w:val="0"/>
          <w:divBdr>
            <w:top w:val="none" w:sz="0" w:space="0" w:color="auto"/>
            <w:left w:val="none" w:sz="0" w:space="0" w:color="auto"/>
            <w:bottom w:val="none" w:sz="0" w:space="0" w:color="auto"/>
            <w:right w:val="none" w:sz="0" w:space="0" w:color="auto"/>
          </w:divBdr>
        </w:div>
        <w:div w:id="909849664">
          <w:marLeft w:val="547"/>
          <w:marRight w:val="0"/>
          <w:marTop w:val="134"/>
          <w:marBottom w:val="0"/>
          <w:divBdr>
            <w:top w:val="none" w:sz="0" w:space="0" w:color="auto"/>
            <w:left w:val="none" w:sz="0" w:space="0" w:color="auto"/>
            <w:bottom w:val="none" w:sz="0" w:space="0" w:color="auto"/>
            <w:right w:val="none" w:sz="0" w:space="0" w:color="auto"/>
          </w:divBdr>
        </w:div>
        <w:div w:id="188959159">
          <w:marLeft w:val="1166"/>
          <w:marRight w:val="0"/>
          <w:marTop w:val="72"/>
          <w:marBottom w:val="0"/>
          <w:divBdr>
            <w:top w:val="none" w:sz="0" w:space="0" w:color="auto"/>
            <w:left w:val="none" w:sz="0" w:space="0" w:color="auto"/>
            <w:bottom w:val="none" w:sz="0" w:space="0" w:color="auto"/>
            <w:right w:val="none" w:sz="0" w:space="0" w:color="auto"/>
          </w:divBdr>
        </w:div>
        <w:div w:id="306739792">
          <w:marLeft w:val="1166"/>
          <w:marRight w:val="0"/>
          <w:marTop w:val="72"/>
          <w:marBottom w:val="0"/>
          <w:divBdr>
            <w:top w:val="none" w:sz="0" w:space="0" w:color="auto"/>
            <w:left w:val="none" w:sz="0" w:space="0" w:color="auto"/>
            <w:bottom w:val="none" w:sz="0" w:space="0" w:color="auto"/>
            <w:right w:val="none" w:sz="0" w:space="0" w:color="auto"/>
          </w:divBdr>
        </w:div>
        <w:div w:id="414862588">
          <w:marLeft w:val="547"/>
          <w:marRight w:val="0"/>
          <w:marTop w:val="134"/>
          <w:marBottom w:val="0"/>
          <w:divBdr>
            <w:top w:val="none" w:sz="0" w:space="0" w:color="auto"/>
            <w:left w:val="none" w:sz="0" w:space="0" w:color="auto"/>
            <w:bottom w:val="none" w:sz="0" w:space="0" w:color="auto"/>
            <w:right w:val="none" w:sz="0" w:space="0" w:color="auto"/>
          </w:divBdr>
        </w:div>
        <w:div w:id="1830242614">
          <w:marLeft w:val="547"/>
          <w:marRight w:val="0"/>
          <w:marTop w:val="134"/>
          <w:marBottom w:val="0"/>
          <w:divBdr>
            <w:top w:val="none" w:sz="0" w:space="0" w:color="auto"/>
            <w:left w:val="none" w:sz="0" w:space="0" w:color="auto"/>
            <w:bottom w:val="none" w:sz="0" w:space="0" w:color="auto"/>
            <w:right w:val="none" w:sz="0" w:space="0" w:color="auto"/>
          </w:divBdr>
        </w:div>
        <w:div w:id="278072294">
          <w:marLeft w:val="547"/>
          <w:marRight w:val="0"/>
          <w:marTop w:val="77"/>
          <w:marBottom w:val="0"/>
          <w:divBdr>
            <w:top w:val="none" w:sz="0" w:space="0" w:color="auto"/>
            <w:left w:val="none" w:sz="0" w:space="0" w:color="auto"/>
            <w:bottom w:val="none" w:sz="0" w:space="0" w:color="auto"/>
            <w:right w:val="none" w:sz="0" w:space="0" w:color="auto"/>
          </w:divBdr>
        </w:div>
        <w:div w:id="898596073">
          <w:marLeft w:val="547"/>
          <w:marRight w:val="0"/>
          <w:marTop w:val="115"/>
          <w:marBottom w:val="0"/>
          <w:divBdr>
            <w:top w:val="none" w:sz="0" w:space="0" w:color="auto"/>
            <w:left w:val="none" w:sz="0" w:space="0" w:color="auto"/>
            <w:bottom w:val="none" w:sz="0" w:space="0" w:color="auto"/>
            <w:right w:val="none" w:sz="0" w:space="0" w:color="auto"/>
          </w:divBdr>
        </w:div>
        <w:div w:id="1558858240">
          <w:marLeft w:val="547"/>
          <w:marRight w:val="0"/>
          <w:marTop w:val="91"/>
          <w:marBottom w:val="0"/>
          <w:divBdr>
            <w:top w:val="none" w:sz="0" w:space="0" w:color="auto"/>
            <w:left w:val="none" w:sz="0" w:space="0" w:color="auto"/>
            <w:bottom w:val="none" w:sz="0" w:space="0" w:color="auto"/>
            <w:right w:val="none" w:sz="0" w:space="0" w:color="auto"/>
          </w:divBdr>
        </w:div>
        <w:div w:id="114327496">
          <w:marLeft w:val="547"/>
          <w:marRight w:val="0"/>
          <w:marTop w:val="86"/>
          <w:marBottom w:val="0"/>
          <w:divBdr>
            <w:top w:val="none" w:sz="0" w:space="0" w:color="auto"/>
            <w:left w:val="none" w:sz="0" w:space="0" w:color="auto"/>
            <w:bottom w:val="none" w:sz="0" w:space="0" w:color="auto"/>
            <w:right w:val="none" w:sz="0" w:space="0" w:color="auto"/>
          </w:divBdr>
        </w:div>
        <w:div w:id="36854333">
          <w:marLeft w:val="547"/>
          <w:marRight w:val="0"/>
          <w:marTop w:val="86"/>
          <w:marBottom w:val="0"/>
          <w:divBdr>
            <w:top w:val="none" w:sz="0" w:space="0" w:color="auto"/>
            <w:left w:val="none" w:sz="0" w:space="0" w:color="auto"/>
            <w:bottom w:val="none" w:sz="0" w:space="0" w:color="auto"/>
            <w:right w:val="none" w:sz="0" w:space="0" w:color="auto"/>
          </w:divBdr>
        </w:div>
      </w:divsChild>
    </w:div>
    <w:div w:id="147865165">
      <w:bodyDiv w:val="1"/>
      <w:marLeft w:val="0"/>
      <w:marRight w:val="0"/>
      <w:marTop w:val="0"/>
      <w:marBottom w:val="0"/>
      <w:divBdr>
        <w:top w:val="none" w:sz="0" w:space="0" w:color="auto"/>
        <w:left w:val="none" w:sz="0" w:space="0" w:color="auto"/>
        <w:bottom w:val="none" w:sz="0" w:space="0" w:color="auto"/>
        <w:right w:val="none" w:sz="0" w:space="0" w:color="auto"/>
      </w:divBdr>
    </w:div>
    <w:div w:id="468673188">
      <w:bodyDiv w:val="1"/>
      <w:marLeft w:val="0"/>
      <w:marRight w:val="0"/>
      <w:marTop w:val="0"/>
      <w:marBottom w:val="0"/>
      <w:divBdr>
        <w:top w:val="none" w:sz="0" w:space="0" w:color="auto"/>
        <w:left w:val="none" w:sz="0" w:space="0" w:color="auto"/>
        <w:bottom w:val="none" w:sz="0" w:space="0" w:color="auto"/>
        <w:right w:val="none" w:sz="0" w:space="0" w:color="auto"/>
      </w:divBdr>
    </w:div>
    <w:div w:id="532429280">
      <w:bodyDiv w:val="1"/>
      <w:marLeft w:val="0"/>
      <w:marRight w:val="0"/>
      <w:marTop w:val="0"/>
      <w:marBottom w:val="0"/>
      <w:divBdr>
        <w:top w:val="none" w:sz="0" w:space="0" w:color="auto"/>
        <w:left w:val="none" w:sz="0" w:space="0" w:color="auto"/>
        <w:bottom w:val="none" w:sz="0" w:space="0" w:color="auto"/>
        <w:right w:val="none" w:sz="0" w:space="0" w:color="auto"/>
      </w:divBdr>
    </w:div>
    <w:div w:id="782070039">
      <w:bodyDiv w:val="1"/>
      <w:marLeft w:val="0"/>
      <w:marRight w:val="0"/>
      <w:marTop w:val="0"/>
      <w:marBottom w:val="0"/>
      <w:divBdr>
        <w:top w:val="none" w:sz="0" w:space="0" w:color="auto"/>
        <w:left w:val="none" w:sz="0" w:space="0" w:color="auto"/>
        <w:bottom w:val="none" w:sz="0" w:space="0" w:color="auto"/>
        <w:right w:val="none" w:sz="0" w:space="0" w:color="auto"/>
      </w:divBdr>
    </w:div>
    <w:div w:id="1002273400">
      <w:bodyDiv w:val="1"/>
      <w:marLeft w:val="0"/>
      <w:marRight w:val="0"/>
      <w:marTop w:val="0"/>
      <w:marBottom w:val="0"/>
      <w:divBdr>
        <w:top w:val="none" w:sz="0" w:space="0" w:color="auto"/>
        <w:left w:val="none" w:sz="0" w:space="0" w:color="auto"/>
        <w:bottom w:val="none" w:sz="0" w:space="0" w:color="auto"/>
        <w:right w:val="none" w:sz="0" w:space="0" w:color="auto"/>
      </w:divBdr>
    </w:div>
    <w:div w:id="1149439230">
      <w:bodyDiv w:val="1"/>
      <w:marLeft w:val="0"/>
      <w:marRight w:val="0"/>
      <w:marTop w:val="0"/>
      <w:marBottom w:val="0"/>
      <w:divBdr>
        <w:top w:val="none" w:sz="0" w:space="0" w:color="auto"/>
        <w:left w:val="none" w:sz="0" w:space="0" w:color="auto"/>
        <w:bottom w:val="none" w:sz="0" w:space="0" w:color="auto"/>
        <w:right w:val="none" w:sz="0" w:space="0" w:color="auto"/>
      </w:divBdr>
    </w:div>
    <w:div w:id="1232815825">
      <w:bodyDiv w:val="1"/>
      <w:marLeft w:val="0"/>
      <w:marRight w:val="0"/>
      <w:marTop w:val="0"/>
      <w:marBottom w:val="0"/>
      <w:divBdr>
        <w:top w:val="none" w:sz="0" w:space="0" w:color="auto"/>
        <w:left w:val="none" w:sz="0" w:space="0" w:color="auto"/>
        <w:bottom w:val="none" w:sz="0" w:space="0" w:color="auto"/>
        <w:right w:val="none" w:sz="0" w:space="0" w:color="auto"/>
      </w:divBdr>
    </w:div>
    <w:div w:id="1320843809">
      <w:bodyDiv w:val="1"/>
      <w:marLeft w:val="0"/>
      <w:marRight w:val="0"/>
      <w:marTop w:val="0"/>
      <w:marBottom w:val="0"/>
      <w:divBdr>
        <w:top w:val="none" w:sz="0" w:space="0" w:color="auto"/>
        <w:left w:val="none" w:sz="0" w:space="0" w:color="auto"/>
        <w:bottom w:val="none" w:sz="0" w:space="0" w:color="auto"/>
        <w:right w:val="none" w:sz="0" w:space="0" w:color="auto"/>
      </w:divBdr>
    </w:div>
    <w:div w:id="1325547605">
      <w:bodyDiv w:val="1"/>
      <w:marLeft w:val="0"/>
      <w:marRight w:val="0"/>
      <w:marTop w:val="0"/>
      <w:marBottom w:val="0"/>
      <w:divBdr>
        <w:top w:val="none" w:sz="0" w:space="0" w:color="auto"/>
        <w:left w:val="none" w:sz="0" w:space="0" w:color="auto"/>
        <w:bottom w:val="none" w:sz="0" w:space="0" w:color="auto"/>
        <w:right w:val="none" w:sz="0" w:space="0" w:color="auto"/>
      </w:divBdr>
    </w:div>
    <w:div w:id="1337221955">
      <w:bodyDiv w:val="1"/>
      <w:marLeft w:val="0"/>
      <w:marRight w:val="0"/>
      <w:marTop w:val="0"/>
      <w:marBottom w:val="0"/>
      <w:divBdr>
        <w:top w:val="none" w:sz="0" w:space="0" w:color="auto"/>
        <w:left w:val="none" w:sz="0" w:space="0" w:color="auto"/>
        <w:bottom w:val="none" w:sz="0" w:space="0" w:color="auto"/>
        <w:right w:val="none" w:sz="0" w:space="0" w:color="auto"/>
      </w:divBdr>
    </w:div>
    <w:div w:id="1373727697">
      <w:bodyDiv w:val="1"/>
      <w:marLeft w:val="0"/>
      <w:marRight w:val="0"/>
      <w:marTop w:val="0"/>
      <w:marBottom w:val="0"/>
      <w:divBdr>
        <w:top w:val="none" w:sz="0" w:space="0" w:color="auto"/>
        <w:left w:val="none" w:sz="0" w:space="0" w:color="auto"/>
        <w:bottom w:val="none" w:sz="0" w:space="0" w:color="auto"/>
        <w:right w:val="none" w:sz="0" w:space="0" w:color="auto"/>
      </w:divBdr>
    </w:div>
    <w:div w:id="1660158340">
      <w:bodyDiv w:val="1"/>
      <w:marLeft w:val="0"/>
      <w:marRight w:val="0"/>
      <w:marTop w:val="0"/>
      <w:marBottom w:val="0"/>
      <w:divBdr>
        <w:top w:val="none" w:sz="0" w:space="0" w:color="auto"/>
        <w:left w:val="none" w:sz="0" w:space="0" w:color="auto"/>
        <w:bottom w:val="none" w:sz="0" w:space="0" w:color="auto"/>
        <w:right w:val="none" w:sz="0" w:space="0" w:color="auto"/>
      </w:divBdr>
      <w:divsChild>
        <w:div w:id="783158623">
          <w:marLeft w:val="547"/>
          <w:marRight w:val="0"/>
          <w:marTop w:val="0"/>
          <w:marBottom w:val="0"/>
          <w:divBdr>
            <w:top w:val="none" w:sz="0" w:space="0" w:color="auto"/>
            <w:left w:val="none" w:sz="0" w:space="0" w:color="auto"/>
            <w:bottom w:val="none" w:sz="0" w:space="0" w:color="auto"/>
            <w:right w:val="none" w:sz="0" w:space="0" w:color="auto"/>
          </w:divBdr>
        </w:div>
        <w:div w:id="62994377">
          <w:marLeft w:val="547"/>
          <w:marRight w:val="0"/>
          <w:marTop w:val="0"/>
          <w:marBottom w:val="0"/>
          <w:divBdr>
            <w:top w:val="none" w:sz="0" w:space="0" w:color="auto"/>
            <w:left w:val="none" w:sz="0" w:space="0" w:color="auto"/>
            <w:bottom w:val="none" w:sz="0" w:space="0" w:color="auto"/>
            <w:right w:val="none" w:sz="0" w:space="0" w:color="auto"/>
          </w:divBdr>
        </w:div>
      </w:divsChild>
    </w:div>
    <w:div w:id="1824813903">
      <w:bodyDiv w:val="1"/>
      <w:marLeft w:val="0"/>
      <w:marRight w:val="0"/>
      <w:marTop w:val="0"/>
      <w:marBottom w:val="0"/>
      <w:divBdr>
        <w:top w:val="none" w:sz="0" w:space="0" w:color="auto"/>
        <w:left w:val="none" w:sz="0" w:space="0" w:color="auto"/>
        <w:bottom w:val="none" w:sz="0" w:space="0" w:color="auto"/>
        <w:right w:val="none" w:sz="0" w:space="0" w:color="auto"/>
      </w:divBdr>
      <w:divsChild>
        <w:div w:id="573783769">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H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Percentage</c:v>
                </c:pt>
              </c:strCache>
            </c:strRef>
          </c:tx>
          <c:invertIfNegative val="0"/>
          <c:cat>
            <c:strRef>
              <c:f>Sheet1!$A$2:$A$6</c:f>
              <c:strCache>
                <c:ptCount val="5"/>
                <c:pt idx="0">
                  <c:v>非常同意</c:v>
                </c:pt>
                <c:pt idx="1">
                  <c:v>同意</c:v>
                </c:pt>
                <c:pt idx="2">
                  <c:v>無意見</c:v>
                </c:pt>
                <c:pt idx="3">
                  <c:v>唔同意</c:v>
                </c:pt>
                <c:pt idx="4">
                  <c:v>非常唔同意</c:v>
                </c:pt>
              </c:strCache>
            </c:strRef>
          </c:cat>
          <c:val>
            <c:numRef>
              <c:f>Sheet1!$B$2:$B$6</c:f>
              <c:numCache>
                <c:formatCode>General</c:formatCode>
                <c:ptCount val="5"/>
                <c:pt idx="0">
                  <c:v>11.2</c:v>
                </c:pt>
                <c:pt idx="1">
                  <c:v>46.6</c:v>
                </c:pt>
                <c:pt idx="2">
                  <c:v>16.600000000000001</c:v>
                </c:pt>
                <c:pt idx="3">
                  <c:v>23.4</c:v>
                </c:pt>
                <c:pt idx="4">
                  <c:v>2</c:v>
                </c:pt>
              </c:numCache>
            </c:numRef>
          </c:val>
        </c:ser>
        <c:dLbls>
          <c:showLegendKey val="0"/>
          <c:showVal val="0"/>
          <c:showCatName val="0"/>
          <c:showSerName val="0"/>
          <c:showPercent val="0"/>
          <c:showBubbleSize val="0"/>
        </c:dLbls>
        <c:gapWidth val="150"/>
        <c:axId val="197358720"/>
        <c:axId val="197360256"/>
      </c:barChart>
      <c:catAx>
        <c:axId val="197358720"/>
        <c:scaling>
          <c:orientation val="minMax"/>
        </c:scaling>
        <c:delete val="0"/>
        <c:axPos val="b"/>
        <c:majorTickMark val="out"/>
        <c:minorTickMark val="none"/>
        <c:tickLblPos val="nextTo"/>
        <c:txPr>
          <a:bodyPr/>
          <a:lstStyle/>
          <a:p>
            <a:pPr>
              <a:defRPr sz="1000"/>
            </a:pPr>
            <a:endParaRPr lang="zh-HK"/>
          </a:p>
        </c:txPr>
        <c:crossAx val="197360256"/>
        <c:crosses val="autoZero"/>
        <c:auto val="1"/>
        <c:lblAlgn val="ctr"/>
        <c:lblOffset val="100"/>
        <c:noMultiLvlLbl val="0"/>
      </c:catAx>
      <c:valAx>
        <c:axId val="197360256"/>
        <c:scaling>
          <c:orientation val="minMax"/>
        </c:scaling>
        <c:delete val="0"/>
        <c:axPos val="l"/>
        <c:majorGridlines/>
        <c:numFmt formatCode="General" sourceLinked="1"/>
        <c:majorTickMark val="out"/>
        <c:minorTickMark val="none"/>
        <c:tickLblPos val="nextTo"/>
        <c:txPr>
          <a:bodyPr/>
          <a:lstStyle/>
          <a:p>
            <a:pPr>
              <a:defRPr sz="1100"/>
            </a:pPr>
            <a:endParaRPr lang="zh-HK"/>
          </a:p>
        </c:txPr>
        <c:crossAx val="197358720"/>
        <c:crosses val="autoZero"/>
        <c:crossBetween val="between"/>
      </c:valAx>
    </c:plotArea>
    <c:plotVisOnly val="1"/>
    <c:dispBlanksAs val="gap"/>
    <c:showDLblsOverMax val="0"/>
  </c:chart>
  <c:txPr>
    <a:bodyPr/>
    <a:lstStyle/>
    <a:p>
      <a:pPr>
        <a:defRPr sz="1800"/>
      </a:pPr>
      <a:endParaRPr lang="zh-HK"/>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HK"/>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Percentage</c:v>
                </c:pt>
              </c:strCache>
            </c:strRef>
          </c:tx>
          <c:invertIfNegative val="0"/>
          <c:cat>
            <c:strRef>
              <c:f>Sheet1!$A$2:$A$6</c:f>
              <c:strCache>
                <c:ptCount val="5"/>
                <c:pt idx="0">
                  <c:v>非常同意</c:v>
                </c:pt>
                <c:pt idx="1">
                  <c:v>同意</c:v>
                </c:pt>
                <c:pt idx="2">
                  <c:v>無意見</c:v>
                </c:pt>
                <c:pt idx="3">
                  <c:v>唔同意</c:v>
                </c:pt>
                <c:pt idx="4">
                  <c:v>非常唔同意</c:v>
                </c:pt>
              </c:strCache>
            </c:strRef>
          </c:cat>
          <c:val>
            <c:numRef>
              <c:f>Sheet1!$B$2:$B$6</c:f>
              <c:numCache>
                <c:formatCode>General</c:formatCode>
                <c:ptCount val="5"/>
                <c:pt idx="0">
                  <c:v>28.3</c:v>
                </c:pt>
                <c:pt idx="1">
                  <c:v>62.3</c:v>
                </c:pt>
                <c:pt idx="2">
                  <c:v>6.9</c:v>
                </c:pt>
                <c:pt idx="3">
                  <c:v>2.4</c:v>
                </c:pt>
                <c:pt idx="4">
                  <c:v>0.1</c:v>
                </c:pt>
              </c:numCache>
            </c:numRef>
          </c:val>
        </c:ser>
        <c:dLbls>
          <c:showLegendKey val="0"/>
          <c:showVal val="0"/>
          <c:showCatName val="0"/>
          <c:showSerName val="0"/>
          <c:showPercent val="0"/>
          <c:showBubbleSize val="0"/>
        </c:dLbls>
        <c:gapWidth val="150"/>
        <c:axId val="199986176"/>
        <c:axId val="208258176"/>
      </c:barChart>
      <c:catAx>
        <c:axId val="199986176"/>
        <c:scaling>
          <c:orientation val="minMax"/>
        </c:scaling>
        <c:delete val="0"/>
        <c:axPos val="b"/>
        <c:majorTickMark val="out"/>
        <c:minorTickMark val="none"/>
        <c:tickLblPos val="nextTo"/>
        <c:txPr>
          <a:bodyPr/>
          <a:lstStyle/>
          <a:p>
            <a:pPr>
              <a:defRPr sz="1050"/>
            </a:pPr>
            <a:endParaRPr lang="zh-HK"/>
          </a:p>
        </c:txPr>
        <c:crossAx val="208258176"/>
        <c:crosses val="autoZero"/>
        <c:auto val="1"/>
        <c:lblAlgn val="ctr"/>
        <c:lblOffset val="100"/>
        <c:noMultiLvlLbl val="0"/>
      </c:catAx>
      <c:valAx>
        <c:axId val="208258176"/>
        <c:scaling>
          <c:orientation val="minMax"/>
        </c:scaling>
        <c:delete val="0"/>
        <c:axPos val="l"/>
        <c:majorGridlines/>
        <c:numFmt formatCode="General" sourceLinked="1"/>
        <c:majorTickMark val="out"/>
        <c:minorTickMark val="none"/>
        <c:tickLblPos val="nextTo"/>
        <c:txPr>
          <a:bodyPr/>
          <a:lstStyle/>
          <a:p>
            <a:pPr>
              <a:defRPr sz="1050"/>
            </a:pPr>
            <a:endParaRPr lang="zh-HK"/>
          </a:p>
        </c:txPr>
        <c:crossAx val="199986176"/>
        <c:crosses val="autoZero"/>
        <c:crossBetween val="between"/>
      </c:valAx>
    </c:plotArea>
    <c:plotVisOnly val="1"/>
    <c:dispBlanksAs val="gap"/>
    <c:showDLblsOverMax val="0"/>
  </c:chart>
  <c:txPr>
    <a:bodyPr/>
    <a:lstStyle/>
    <a:p>
      <a:pPr>
        <a:defRPr sz="1800"/>
      </a:pPr>
      <a:endParaRPr lang="zh-HK"/>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Wai Ching, Paul</dc:creator>
  <cp:lastModifiedBy>socsc50</cp:lastModifiedBy>
  <cp:revision>2</cp:revision>
  <dcterms:created xsi:type="dcterms:W3CDTF">2014-09-17T04:42:00Z</dcterms:created>
  <dcterms:modified xsi:type="dcterms:W3CDTF">2014-09-17T04:42:00Z</dcterms:modified>
</cp:coreProperties>
</file>